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CellMar>
          <w:left w:w="0" w:type="dxa"/>
          <w:right w:w="0" w:type="dxa"/>
        </w:tblCellMar>
        <w:tblLook w:val="01E0" w:firstRow="1" w:lastRow="1" w:firstColumn="1" w:lastColumn="1" w:noHBand="0" w:noVBand="0"/>
      </w:tblPr>
      <w:tblGrid>
        <w:gridCol w:w="1967"/>
        <w:gridCol w:w="2956"/>
        <w:gridCol w:w="6441"/>
        <w:gridCol w:w="1418"/>
        <w:gridCol w:w="1418"/>
      </w:tblGrid>
      <w:tr w:rsidR="000F55C7" w:rsidRPr="00F92733" w14:paraId="31B13DE4" w14:textId="5F85E4F3" w:rsidTr="00533FEE">
        <w:trPr>
          <w:cantSplit/>
          <w:tblHeader/>
        </w:trPr>
        <w:tc>
          <w:tcPr>
            <w:tcW w:w="1967" w:type="dxa"/>
            <w:tcBorders>
              <w:top w:val="single" w:sz="5" w:space="0" w:color="000000"/>
              <w:left w:val="single" w:sz="5" w:space="0" w:color="000000"/>
              <w:bottom w:val="single" w:sz="5" w:space="0" w:color="000000"/>
              <w:right w:val="single" w:sz="5" w:space="0" w:color="000000"/>
            </w:tcBorders>
            <w:shd w:val="clear" w:color="auto" w:fill="F1DBDB"/>
            <w:tcMar>
              <w:top w:w="57" w:type="dxa"/>
              <w:left w:w="108" w:type="dxa"/>
              <w:bottom w:w="57" w:type="dxa"/>
              <w:right w:w="108" w:type="dxa"/>
            </w:tcMar>
          </w:tcPr>
          <w:p w14:paraId="383260CE" w14:textId="77777777" w:rsidR="000F55C7" w:rsidRPr="00735AFF" w:rsidRDefault="000F55C7" w:rsidP="00231CE3">
            <w:pPr>
              <w:pStyle w:val="TableParagraph"/>
              <w:spacing w:before="166"/>
              <w:rPr>
                <w:rFonts w:ascii="Arial" w:eastAsia="Arial" w:hAnsi="Arial" w:cs="Arial"/>
                <w:b/>
                <w:sz w:val="18"/>
                <w:szCs w:val="18"/>
              </w:rPr>
            </w:pPr>
            <w:r w:rsidRPr="00735AFF">
              <w:rPr>
                <w:rFonts w:ascii="Arial" w:hAnsi="Arial" w:cs="Arial"/>
                <w:b/>
                <w:sz w:val="18"/>
                <w:szCs w:val="18"/>
              </w:rPr>
              <w:t>Unit or organisation</w:t>
            </w:r>
          </w:p>
        </w:tc>
        <w:tc>
          <w:tcPr>
            <w:tcW w:w="2956" w:type="dxa"/>
            <w:tcBorders>
              <w:top w:val="single" w:sz="5" w:space="0" w:color="000000"/>
              <w:left w:val="single" w:sz="5" w:space="0" w:color="000000"/>
              <w:bottom w:val="single" w:sz="5" w:space="0" w:color="000000"/>
              <w:right w:val="single" w:sz="5" w:space="0" w:color="000000"/>
            </w:tcBorders>
            <w:shd w:val="clear" w:color="auto" w:fill="F1DBDB"/>
            <w:tcMar>
              <w:top w:w="57" w:type="dxa"/>
              <w:left w:w="108" w:type="dxa"/>
              <w:bottom w:w="57" w:type="dxa"/>
              <w:right w:w="108" w:type="dxa"/>
            </w:tcMar>
          </w:tcPr>
          <w:p w14:paraId="7FB89440" w14:textId="77777777" w:rsidR="000F55C7" w:rsidRPr="00735AFF" w:rsidRDefault="000F55C7" w:rsidP="00231CE3">
            <w:pPr>
              <w:pStyle w:val="TableParagraph"/>
              <w:spacing w:before="166"/>
              <w:rPr>
                <w:rFonts w:ascii="Arial" w:eastAsia="Arial" w:hAnsi="Arial" w:cs="Arial"/>
                <w:b/>
                <w:sz w:val="18"/>
                <w:szCs w:val="18"/>
              </w:rPr>
            </w:pPr>
            <w:r w:rsidRPr="00735AFF">
              <w:rPr>
                <w:rFonts w:ascii="Arial" w:hAnsi="Arial" w:cs="Arial"/>
                <w:b/>
                <w:sz w:val="18"/>
                <w:szCs w:val="18"/>
              </w:rPr>
              <w:t>Program or service</w:t>
            </w:r>
          </w:p>
        </w:tc>
        <w:tc>
          <w:tcPr>
            <w:tcW w:w="6441" w:type="dxa"/>
            <w:tcBorders>
              <w:top w:val="single" w:sz="5" w:space="0" w:color="000000"/>
              <w:left w:val="single" w:sz="5" w:space="0" w:color="000000"/>
              <w:bottom w:val="single" w:sz="5" w:space="0" w:color="000000"/>
              <w:right w:val="single" w:sz="5" w:space="0" w:color="000000"/>
            </w:tcBorders>
            <w:shd w:val="clear" w:color="auto" w:fill="F1DBDB"/>
            <w:tcMar>
              <w:top w:w="57" w:type="dxa"/>
              <w:left w:w="108" w:type="dxa"/>
              <w:bottom w:w="57" w:type="dxa"/>
              <w:right w:w="108" w:type="dxa"/>
            </w:tcMar>
          </w:tcPr>
          <w:p w14:paraId="671C5E26" w14:textId="77777777" w:rsidR="000F55C7" w:rsidRPr="00BA5185" w:rsidRDefault="000F55C7" w:rsidP="00231CE3">
            <w:pPr>
              <w:pStyle w:val="TableParagraph"/>
              <w:spacing w:before="166"/>
              <w:rPr>
                <w:rFonts w:ascii="Arial" w:eastAsia="Arial" w:hAnsi="Arial" w:cs="Arial"/>
                <w:sz w:val="18"/>
                <w:szCs w:val="18"/>
              </w:rPr>
            </w:pPr>
            <w:r w:rsidRPr="00BA5185">
              <w:rPr>
                <w:rFonts w:ascii="Arial" w:hAnsi="Arial" w:cs="Arial"/>
                <w:b/>
                <w:sz w:val="18"/>
                <w:szCs w:val="18"/>
              </w:rPr>
              <w:t>Summary of program or service</w:t>
            </w:r>
          </w:p>
        </w:tc>
        <w:tc>
          <w:tcPr>
            <w:tcW w:w="1418" w:type="dxa"/>
            <w:tcBorders>
              <w:top w:val="single" w:sz="5" w:space="0" w:color="000000"/>
              <w:left w:val="single" w:sz="5" w:space="0" w:color="000000"/>
              <w:bottom w:val="single" w:sz="5" w:space="0" w:color="000000"/>
              <w:right w:val="single" w:sz="5" w:space="0" w:color="000000"/>
            </w:tcBorders>
            <w:shd w:val="clear" w:color="auto" w:fill="F1DBDB"/>
          </w:tcPr>
          <w:p w14:paraId="2E0F8308" w14:textId="77777777" w:rsidR="000F55C7" w:rsidRPr="00862323" w:rsidRDefault="000F55C7" w:rsidP="0094639D">
            <w:pPr>
              <w:pStyle w:val="TableParagraph"/>
              <w:spacing w:before="51"/>
              <w:jc w:val="center"/>
              <w:rPr>
                <w:rFonts w:ascii="Arial" w:hAnsi="Arial" w:cs="Arial"/>
                <w:b/>
                <w:sz w:val="18"/>
                <w:szCs w:val="18"/>
              </w:rPr>
            </w:pPr>
            <w:r w:rsidRPr="00862323">
              <w:rPr>
                <w:rFonts w:ascii="Arial" w:hAnsi="Arial" w:cs="Arial"/>
                <w:b/>
                <w:sz w:val="18"/>
                <w:szCs w:val="18"/>
              </w:rPr>
              <w:t>2021</w:t>
            </w:r>
          </w:p>
          <w:p w14:paraId="3338ECD4" w14:textId="4E870D21" w:rsidR="000F55C7" w:rsidRPr="00862323" w:rsidRDefault="000F55C7" w:rsidP="0094639D">
            <w:pPr>
              <w:pStyle w:val="TableParagraph"/>
              <w:spacing w:before="51"/>
              <w:jc w:val="center"/>
              <w:rPr>
                <w:rFonts w:ascii="Arial" w:hAnsi="Arial" w:cs="Arial"/>
                <w:bCs/>
                <w:sz w:val="18"/>
                <w:szCs w:val="18"/>
              </w:rPr>
            </w:pPr>
            <w:r w:rsidRPr="00862323">
              <w:rPr>
                <w:rFonts w:ascii="Arial" w:hAnsi="Arial" w:cs="Arial"/>
                <w:b/>
                <w:sz w:val="18"/>
                <w:szCs w:val="18"/>
              </w:rPr>
              <w:t>Allocation</w:t>
            </w:r>
          </w:p>
        </w:tc>
        <w:tc>
          <w:tcPr>
            <w:tcW w:w="1418" w:type="dxa"/>
            <w:tcBorders>
              <w:top w:val="single" w:sz="5" w:space="0" w:color="000000"/>
              <w:left w:val="single" w:sz="5" w:space="0" w:color="000000"/>
              <w:bottom w:val="single" w:sz="5" w:space="0" w:color="000000"/>
              <w:right w:val="single" w:sz="5" w:space="0" w:color="000000"/>
            </w:tcBorders>
            <w:shd w:val="clear" w:color="auto" w:fill="F1DBDB"/>
          </w:tcPr>
          <w:p w14:paraId="7618E3D1" w14:textId="77777777" w:rsidR="000F55C7" w:rsidRDefault="0044422B" w:rsidP="0094639D">
            <w:pPr>
              <w:pStyle w:val="TableParagraph"/>
              <w:spacing w:before="51"/>
              <w:jc w:val="center"/>
              <w:rPr>
                <w:rFonts w:ascii="Arial" w:hAnsi="Arial" w:cs="Arial"/>
                <w:b/>
                <w:sz w:val="18"/>
                <w:szCs w:val="18"/>
              </w:rPr>
            </w:pPr>
            <w:r>
              <w:rPr>
                <w:rFonts w:ascii="Arial" w:hAnsi="Arial" w:cs="Arial"/>
                <w:b/>
                <w:sz w:val="18"/>
                <w:szCs w:val="18"/>
              </w:rPr>
              <w:t>2021</w:t>
            </w:r>
          </w:p>
          <w:p w14:paraId="2EAD3A6F" w14:textId="4413517A" w:rsidR="0044422B" w:rsidRPr="00735AFF" w:rsidRDefault="0044422B" w:rsidP="0094639D">
            <w:pPr>
              <w:pStyle w:val="TableParagraph"/>
              <w:spacing w:before="51"/>
              <w:jc w:val="center"/>
              <w:rPr>
                <w:rFonts w:ascii="Arial" w:hAnsi="Arial" w:cs="Arial"/>
                <w:b/>
                <w:sz w:val="18"/>
                <w:szCs w:val="18"/>
              </w:rPr>
            </w:pPr>
            <w:r>
              <w:rPr>
                <w:rFonts w:ascii="Arial" w:hAnsi="Arial" w:cs="Arial"/>
                <w:b/>
                <w:sz w:val="18"/>
                <w:szCs w:val="18"/>
              </w:rPr>
              <w:t>Expenditure</w:t>
            </w:r>
          </w:p>
        </w:tc>
      </w:tr>
      <w:tr w:rsidR="000F55C7" w:rsidRPr="00F92733" w14:paraId="478251D0" w14:textId="46A78D57"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CF363B7" w14:textId="76F7D03E" w:rsidR="000F55C7" w:rsidRPr="00735AFF" w:rsidRDefault="000F55C7" w:rsidP="00CB4784">
            <w:pPr>
              <w:pStyle w:val="TableParagraph"/>
              <w:rPr>
                <w:rFonts w:ascii="Arial" w:eastAsia="Arial" w:hAnsi="Arial" w:cs="Arial"/>
                <w:b/>
                <w:sz w:val="18"/>
                <w:szCs w:val="18"/>
              </w:rPr>
            </w:pPr>
            <w:r w:rsidRPr="00735AFF">
              <w:rPr>
                <w:rFonts w:ascii="Arial" w:hAnsi="Arial" w:cs="Arial"/>
                <w:b/>
                <w:sz w:val="18"/>
                <w:szCs w:val="18"/>
              </w:rPr>
              <w:t>College of Business, Government and Law</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04539A6" w14:textId="070C1672" w:rsidR="000F55C7" w:rsidRPr="00735AFF" w:rsidRDefault="000F55C7" w:rsidP="00CB4784">
            <w:pPr>
              <w:pStyle w:val="TableParagraph"/>
              <w:rPr>
                <w:rFonts w:ascii="Arial" w:eastAsia="Arial" w:hAnsi="Arial" w:cs="Arial"/>
                <w:b/>
                <w:sz w:val="18"/>
                <w:szCs w:val="18"/>
              </w:rPr>
            </w:pPr>
            <w:r w:rsidRPr="00735AFF">
              <w:rPr>
                <w:rStyle w:val="normaltextrun"/>
                <w:rFonts w:ascii="Arial" w:hAnsi="Arial" w:cs="Arial"/>
                <w:b/>
                <w:color w:val="000000"/>
                <w:sz w:val="18"/>
                <w:szCs w:val="18"/>
                <w:shd w:val="clear" w:color="auto" w:fill="FFFFFF"/>
              </w:rPr>
              <w:t xml:space="preserve">Flinders Legal </w:t>
            </w:r>
            <w:r w:rsidRPr="00B37609">
              <w:rPr>
                <w:rStyle w:val="normaltextrun"/>
                <w:rFonts w:ascii="Arial" w:hAnsi="Arial" w:cs="Arial"/>
                <w:b/>
                <w:color w:val="000000"/>
                <w:sz w:val="18"/>
                <w:szCs w:val="18"/>
                <w:shd w:val="clear" w:color="auto" w:fill="FFFFFF"/>
              </w:rPr>
              <w:t xml:space="preserve">Centre - </w:t>
            </w:r>
            <w:r>
              <w:rPr>
                <w:rStyle w:val="normaltextrun"/>
                <w:rFonts w:ascii="Arial" w:hAnsi="Arial" w:cs="Arial"/>
                <w:b/>
                <w:color w:val="000000"/>
                <w:sz w:val="18"/>
                <w:szCs w:val="18"/>
                <w:shd w:val="clear" w:color="auto" w:fill="FFFFFF"/>
              </w:rPr>
              <w:t>F</w:t>
            </w:r>
            <w:r w:rsidRPr="00B37609">
              <w:rPr>
                <w:rStyle w:val="normaltextrun"/>
                <w:rFonts w:ascii="Arial" w:hAnsi="Arial" w:cs="Arial"/>
                <w:b/>
                <w:color w:val="000000"/>
                <w:sz w:val="18"/>
                <w:szCs w:val="18"/>
                <w:shd w:val="clear" w:color="auto" w:fill="FFFFFF"/>
              </w:rPr>
              <w:t>ree</w:t>
            </w:r>
            <w:r>
              <w:rPr>
                <w:rStyle w:val="normaltextrun"/>
                <w:b/>
                <w:color w:val="000000"/>
                <w:sz w:val="18"/>
                <w:szCs w:val="18"/>
                <w:shd w:val="clear" w:color="auto" w:fill="FFFFFF"/>
              </w:rPr>
              <w:t xml:space="preserve"> </w:t>
            </w:r>
            <w:r w:rsidRPr="00735AFF">
              <w:rPr>
                <w:rStyle w:val="normaltextrun"/>
                <w:rFonts w:ascii="Arial" w:hAnsi="Arial" w:cs="Arial"/>
                <w:b/>
                <w:color w:val="000000"/>
                <w:sz w:val="18"/>
                <w:szCs w:val="18"/>
                <w:shd w:val="clear" w:color="auto" w:fill="FFFFFF"/>
              </w:rPr>
              <w:t>Legal Advice Clinic</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86B74D0" w14:textId="77777777" w:rsidR="000F55C7" w:rsidRPr="00B6032B" w:rsidRDefault="000F55C7" w:rsidP="00F32844">
            <w:pPr>
              <w:rPr>
                <w:rFonts w:ascii="Arial" w:hAnsi="Arial" w:cs="Arial"/>
                <w:bCs/>
                <w:sz w:val="18"/>
                <w:szCs w:val="18"/>
              </w:rPr>
            </w:pPr>
            <w:r w:rsidRPr="00B6032B">
              <w:rPr>
                <w:rFonts w:ascii="Arial" w:hAnsi="Arial" w:cs="Arial"/>
                <w:bCs/>
                <w:sz w:val="18"/>
                <w:szCs w:val="18"/>
              </w:rPr>
              <w:t>Flinders Legal Centre</w:t>
            </w:r>
            <w:r>
              <w:rPr>
                <w:rFonts w:ascii="Arial" w:hAnsi="Arial" w:cs="Arial"/>
                <w:bCs/>
                <w:sz w:val="18"/>
                <w:szCs w:val="18"/>
              </w:rPr>
              <w:t xml:space="preserve"> </w:t>
            </w:r>
            <w:r w:rsidRPr="00B6032B">
              <w:rPr>
                <w:rFonts w:ascii="Arial" w:hAnsi="Arial" w:cs="Arial"/>
                <w:bCs/>
                <w:sz w:val="18"/>
                <w:szCs w:val="18"/>
              </w:rPr>
              <w:t>will provide free accessible ‘student-friendly’</w:t>
            </w:r>
            <w:r>
              <w:rPr>
                <w:rFonts w:ascii="Arial" w:hAnsi="Arial" w:cs="Arial"/>
                <w:bCs/>
                <w:sz w:val="18"/>
                <w:szCs w:val="18"/>
              </w:rPr>
              <w:t xml:space="preserve"> </w:t>
            </w:r>
            <w:r w:rsidRPr="00B6032B">
              <w:rPr>
                <w:rFonts w:ascii="Arial" w:hAnsi="Arial" w:cs="Arial"/>
                <w:bCs/>
                <w:sz w:val="18"/>
                <w:szCs w:val="18"/>
              </w:rPr>
              <w:t>high-quality</w:t>
            </w:r>
            <w:r>
              <w:rPr>
                <w:rFonts w:ascii="Arial" w:hAnsi="Arial" w:cs="Arial"/>
                <w:bCs/>
                <w:sz w:val="18"/>
                <w:szCs w:val="18"/>
              </w:rPr>
              <w:t xml:space="preserve"> </w:t>
            </w:r>
            <w:r w:rsidRPr="00B6032B">
              <w:rPr>
                <w:rFonts w:ascii="Arial" w:hAnsi="Arial" w:cs="Arial"/>
                <w:bCs/>
                <w:sz w:val="18"/>
                <w:szCs w:val="18"/>
              </w:rPr>
              <w:t>legal advice to Flinders University students.</w:t>
            </w:r>
          </w:p>
          <w:p w14:paraId="2D6D27E8" w14:textId="77777777" w:rsidR="000F55C7" w:rsidRPr="00B6032B" w:rsidRDefault="000F55C7" w:rsidP="00F32844">
            <w:pPr>
              <w:rPr>
                <w:rFonts w:ascii="Arial" w:hAnsi="Arial" w:cs="Arial"/>
                <w:bCs/>
                <w:sz w:val="18"/>
                <w:szCs w:val="18"/>
              </w:rPr>
            </w:pPr>
            <w:r w:rsidRPr="00B6032B">
              <w:rPr>
                <w:rFonts w:ascii="Arial" w:hAnsi="Arial" w:cs="Arial"/>
                <w:bCs/>
                <w:sz w:val="18"/>
                <w:szCs w:val="18"/>
              </w:rPr>
              <w:t>This will support students to navigate legal issues faced, assist them to continue their studies successfully, and improve retention more broadly.</w:t>
            </w:r>
          </w:p>
          <w:p w14:paraId="4FA0A8AD" w14:textId="77777777" w:rsidR="000F55C7" w:rsidRPr="00B6032B" w:rsidRDefault="000F55C7" w:rsidP="00F32844">
            <w:pPr>
              <w:rPr>
                <w:rFonts w:ascii="Arial" w:hAnsi="Arial" w:cs="Arial"/>
                <w:bCs/>
                <w:sz w:val="18"/>
                <w:szCs w:val="18"/>
              </w:rPr>
            </w:pPr>
            <w:r w:rsidRPr="00B6032B">
              <w:rPr>
                <w:rFonts w:ascii="Arial" w:hAnsi="Arial" w:cs="Arial"/>
                <w:bCs/>
                <w:sz w:val="18"/>
                <w:szCs w:val="18"/>
              </w:rPr>
              <w:t xml:space="preserve">Access to legal advice is critical to university students, many who are confronting legal issues for the first time: </w:t>
            </w:r>
            <w:proofErr w:type="gramStart"/>
            <w:r w:rsidRPr="00B6032B">
              <w:rPr>
                <w:rFonts w:ascii="Arial" w:hAnsi="Arial" w:cs="Arial"/>
                <w:bCs/>
                <w:sz w:val="18"/>
                <w:szCs w:val="18"/>
              </w:rPr>
              <w:t>e.g.</w:t>
            </w:r>
            <w:proofErr w:type="gramEnd"/>
            <w:r w:rsidRPr="00B6032B">
              <w:rPr>
                <w:rFonts w:ascii="Arial" w:hAnsi="Arial" w:cs="Arial"/>
                <w:bCs/>
                <w:sz w:val="18"/>
                <w:szCs w:val="18"/>
              </w:rPr>
              <w:t xml:space="preserve"> engaging in the workforce, entering rental agreements and other contracts, confronting the legal consequences of their conduct, and developing their own enterprises.  These issues are even more pressing due to Covid-1</w:t>
            </w:r>
            <w:r>
              <w:rPr>
                <w:rFonts w:ascii="Arial" w:hAnsi="Arial" w:cs="Arial"/>
                <w:bCs/>
                <w:sz w:val="18"/>
                <w:szCs w:val="18"/>
              </w:rPr>
              <w:t>9</w:t>
            </w:r>
            <w:r w:rsidRPr="00B6032B">
              <w:rPr>
                <w:rFonts w:ascii="Arial" w:hAnsi="Arial" w:cs="Arial"/>
                <w:bCs/>
                <w:sz w:val="18"/>
                <w:szCs w:val="18"/>
              </w:rPr>
              <w:t xml:space="preserve"> impacts.</w:t>
            </w:r>
          </w:p>
          <w:p w14:paraId="5AC181CD" w14:textId="6173D3EE" w:rsidR="000F55C7" w:rsidRPr="008E64D0" w:rsidRDefault="000F55C7" w:rsidP="00F32844">
            <w:pPr>
              <w:pStyle w:val="TableParagraph"/>
              <w:rPr>
                <w:rFonts w:ascii="Arial" w:eastAsia="Arial" w:hAnsi="Arial" w:cs="Arial"/>
                <w:sz w:val="18"/>
                <w:szCs w:val="18"/>
              </w:rPr>
            </w:pPr>
            <w:r w:rsidRPr="00B6032B">
              <w:rPr>
                <w:rFonts w:ascii="Arial" w:hAnsi="Arial" w:cs="Arial"/>
                <w:bCs/>
                <w:sz w:val="18"/>
                <w:szCs w:val="18"/>
              </w:rPr>
              <w:t>We are seeking an increase in current funding to meet the costs of the service</w:t>
            </w:r>
            <w:r>
              <w:rPr>
                <w:rFonts w:ascii="Arial" w:hAnsi="Arial" w:cs="Arial"/>
                <w:bCs/>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4EDB20B3" w14:textId="21DDA041"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$48,000</w:t>
            </w:r>
          </w:p>
        </w:tc>
        <w:tc>
          <w:tcPr>
            <w:tcW w:w="1418" w:type="dxa"/>
            <w:tcBorders>
              <w:top w:val="single" w:sz="5" w:space="0" w:color="000000"/>
              <w:left w:val="single" w:sz="5" w:space="0" w:color="000000"/>
              <w:bottom w:val="single" w:sz="5" w:space="0" w:color="000000"/>
              <w:right w:val="single" w:sz="5" w:space="0" w:color="000000"/>
            </w:tcBorders>
          </w:tcPr>
          <w:p w14:paraId="24E6145B" w14:textId="32D823F4" w:rsidR="000F55C7" w:rsidRPr="00735AFF" w:rsidRDefault="00C23907" w:rsidP="00CB4784">
            <w:pPr>
              <w:pStyle w:val="TableParagraph"/>
              <w:ind w:right="34"/>
              <w:jc w:val="center"/>
              <w:rPr>
                <w:rFonts w:ascii="Arial" w:hAnsi="Arial" w:cs="Arial"/>
                <w:b/>
                <w:sz w:val="18"/>
                <w:szCs w:val="18"/>
              </w:rPr>
            </w:pPr>
            <w:r>
              <w:rPr>
                <w:rFonts w:ascii="Arial" w:hAnsi="Arial" w:cs="Arial"/>
                <w:b/>
                <w:sz w:val="18"/>
                <w:szCs w:val="18"/>
              </w:rPr>
              <w:t>$43,768</w:t>
            </w:r>
          </w:p>
        </w:tc>
      </w:tr>
      <w:tr w:rsidR="000F55C7" w:rsidRPr="00F92733" w14:paraId="10B0BEBC" w14:textId="29A7A10E"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BEC3D02" w14:textId="534E5F3B" w:rsidR="000F55C7" w:rsidRPr="00735AFF" w:rsidRDefault="000F55C7" w:rsidP="00CB4784">
            <w:pPr>
              <w:pStyle w:val="TableParagraph"/>
              <w:rPr>
                <w:rFonts w:ascii="Arial" w:hAnsi="Arial" w:cs="Arial"/>
                <w:b/>
                <w:sz w:val="18"/>
                <w:szCs w:val="18"/>
              </w:rPr>
            </w:pPr>
            <w:r w:rsidRPr="00735AFF">
              <w:rPr>
                <w:rFonts w:ascii="Arial" w:hAnsi="Arial" w:cs="Arial"/>
                <w:b/>
                <w:sz w:val="18"/>
                <w:szCs w:val="18"/>
              </w:rPr>
              <w:t>College of Business, Government and Law</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0ED3E08" w14:textId="45BA32C9" w:rsidR="000F55C7" w:rsidRPr="00002DD1" w:rsidRDefault="000F55C7" w:rsidP="00CB4784">
            <w:pPr>
              <w:pStyle w:val="TableParagraph"/>
              <w:rPr>
                <w:rStyle w:val="normaltextrun"/>
                <w:rFonts w:ascii="Arial" w:hAnsi="Arial" w:cs="Arial"/>
                <w:b/>
                <w:bCs/>
                <w:color w:val="000000"/>
                <w:sz w:val="18"/>
                <w:szCs w:val="18"/>
                <w:shd w:val="clear" w:color="auto" w:fill="FFFFFF"/>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8719D9C" w14:textId="7FEC6583" w:rsidR="000F55C7" w:rsidRPr="00CF0981" w:rsidRDefault="000F55C7" w:rsidP="00CB4784">
            <w:pPr>
              <w:ind w:left="45" w:right="735"/>
              <w:textAlignment w:val="baseline"/>
              <w:rPr>
                <w:rFonts w:ascii="Arial" w:eastAsia="Times New Roman" w:hAnsi="Arial" w:cs="Arial"/>
                <w:sz w:val="18"/>
                <w:szCs w:val="18"/>
                <w:lang w:val="en-US" w:eastAsia="en-AU"/>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sidRPr="00CF0981">
              <w:rPr>
                <w:rFonts w:ascii="Arial" w:hAnsi="Arial" w:cs="Arial"/>
                <w:sz w:val="18"/>
                <w:szCs w:val="18"/>
                <w:lang w:val="en-US"/>
              </w:rPr>
              <w:t>that have an emphasis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DBAC1FC" w14:textId="6F80D457"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$15,000</w:t>
            </w:r>
          </w:p>
        </w:tc>
        <w:tc>
          <w:tcPr>
            <w:tcW w:w="1418" w:type="dxa"/>
            <w:tcBorders>
              <w:top w:val="single" w:sz="5" w:space="0" w:color="000000"/>
              <w:left w:val="single" w:sz="5" w:space="0" w:color="000000"/>
              <w:bottom w:val="single" w:sz="5" w:space="0" w:color="000000"/>
              <w:right w:val="single" w:sz="5" w:space="0" w:color="000000"/>
            </w:tcBorders>
          </w:tcPr>
          <w:p w14:paraId="1EDA6031" w14:textId="1D3FDDB6" w:rsidR="000F55C7" w:rsidRPr="00735AFF" w:rsidRDefault="00160EC3" w:rsidP="00CB4784">
            <w:pPr>
              <w:pStyle w:val="TableParagraph"/>
              <w:ind w:right="34"/>
              <w:jc w:val="center"/>
              <w:rPr>
                <w:rFonts w:ascii="Arial" w:hAnsi="Arial" w:cs="Arial"/>
                <w:b/>
                <w:sz w:val="18"/>
                <w:szCs w:val="18"/>
              </w:rPr>
            </w:pPr>
            <w:r>
              <w:rPr>
                <w:rFonts w:ascii="Arial" w:hAnsi="Arial" w:cs="Arial"/>
                <w:b/>
                <w:sz w:val="18"/>
                <w:szCs w:val="18"/>
              </w:rPr>
              <w:t>$5,377</w:t>
            </w:r>
          </w:p>
        </w:tc>
      </w:tr>
      <w:tr w:rsidR="000F55C7" w:rsidRPr="00F92733" w14:paraId="5D17E86F" w14:textId="3AA903EE"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66D3EC7" w14:textId="509765DD" w:rsidR="000F55C7" w:rsidRPr="00735AFF" w:rsidRDefault="000F55C7" w:rsidP="00CB4784">
            <w:pPr>
              <w:pStyle w:val="TableParagraph"/>
              <w:rPr>
                <w:rFonts w:ascii="Arial" w:hAnsi="Arial" w:cs="Arial"/>
                <w:b/>
                <w:sz w:val="18"/>
                <w:szCs w:val="18"/>
              </w:rPr>
            </w:pPr>
            <w:r w:rsidRPr="00735AFF">
              <w:rPr>
                <w:rFonts w:ascii="Arial" w:hAnsi="Arial" w:cs="Arial"/>
                <w:b/>
                <w:sz w:val="18"/>
                <w:szCs w:val="18"/>
              </w:rPr>
              <w:t>College of Nursing and Health Sciences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80E06E5" w14:textId="5A3EAF79" w:rsidR="000F55C7" w:rsidRPr="00735AFF" w:rsidRDefault="000F55C7" w:rsidP="00CB4784">
            <w:pPr>
              <w:pStyle w:val="TableParagraph"/>
              <w:rPr>
                <w:rFonts w:ascii="Arial" w:hAnsi="Arial" w:cs="Arial"/>
                <w:b/>
                <w:sz w:val="18"/>
                <w:szCs w:val="18"/>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D2B7EA5" w14:textId="5576A9BE" w:rsidR="000F55C7" w:rsidRPr="00B60475" w:rsidRDefault="000F55C7" w:rsidP="00CB4784">
            <w:pPr>
              <w:pStyle w:val="TableParagraph"/>
              <w:rPr>
                <w:rFonts w:ascii="Arial" w:eastAsia="Arial" w:hAnsi="Arial" w:cs="Arial"/>
                <w:sz w:val="18"/>
                <w:szCs w:val="18"/>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Pr>
                <w:rFonts w:ascii="Arial" w:hAnsi="Arial" w:cs="Arial"/>
                <w:sz w:val="18"/>
                <w:szCs w:val="18"/>
                <w:lang w:val="en-US"/>
              </w:rPr>
              <w:t>focused</w:t>
            </w:r>
            <w:r w:rsidRPr="00CF0981">
              <w:rPr>
                <w:rFonts w:ascii="Arial" w:hAnsi="Arial" w:cs="Arial"/>
                <w:sz w:val="18"/>
                <w:szCs w:val="18"/>
                <w:lang w:val="en-US"/>
              </w:rPr>
              <w:t xml:space="preserve">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40A6E124" w14:textId="60EBDC10"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$20,000</w:t>
            </w:r>
          </w:p>
        </w:tc>
        <w:tc>
          <w:tcPr>
            <w:tcW w:w="1418" w:type="dxa"/>
            <w:tcBorders>
              <w:top w:val="single" w:sz="5" w:space="0" w:color="000000"/>
              <w:left w:val="single" w:sz="5" w:space="0" w:color="000000"/>
              <w:bottom w:val="single" w:sz="5" w:space="0" w:color="000000"/>
              <w:right w:val="single" w:sz="5" w:space="0" w:color="000000"/>
            </w:tcBorders>
          </w:tcPr>
          <w:p w14:paraId="010889EC" w14:textId="0D5D024C" w:rsidR="000F55C7" w:rsidRPr="00735AFF" w:rsidRDefault="00160EC3" w:rsidP="00CB4784">
            <w:pPr>
              <w:pStyle w:val="TableParagraph"/>
              <w:ind w:right="34"/>
              <w:jc w:val="center"/>
              <w:rPr>
                <w:rFonts w:ascii="Arial" w:hAnsi="Arial" w:cs="Arial"/>
                <w:b/>
                <w:sz w:val="18"/>
                <w:szCs w:val="18"/>
              </w:rPr>
            </w:pPr>
            <w:r>
              <w:rPr>
                <w:rFonts w:ascii="Arial" w:hAnsi="Arial" w:cs="Arial"/>
                <w:b/>
                <w:sz w:val="18"/>
                <w:szCs w:val="18"/>
              </w:rPr>
              <w:t>$19,538</w:t>
            </w:r>
          </w:p>
        </w:tc>
      </w:tr>
      <w:tr w:rsidR="000F55C7" w:rsidRPr="00F92733" w14:paraId="75A8A07D" w14:textId="3F9FC8A6"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2389C3F" w14:textId="7C8AE4C2" w:rsidR="000F55C7" w:rsidRPr="00735AFF" w:rsidRDefault="000F55C7" w:rsidP="00083E4A">
            <w:pPr>
              <w:pStyle w:val="TableParagraph"/>
              <w:rPr>
                <w:rFonts w:ascii="Arial" w:hAnsi="Arial" w:cs="Arial"/>
                <w:b/>
                <w:sz w:val="18"/>
                <w:szCs w:val="18"/>
              </w:rPr>
            </w:pPr>
            <w:r w:rsidRPr="00735AFF">
              <w:rPr>
                <w:rFonts w:ascii="Arial" w:hAnsi="Arial" w:cs="Arial"/>
                <w:b/>
                <w:sz w:val="18"/>
                <w:szCs w:val="18"/>
              </w:rPr>
              <w:t>College of Science and Engineering</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0CF1838" w14:textId="0DDCBF40" w:rsidR="000F55C7" w:rsidRPr="00735AFF" w:rsidRDefault="000F55C7" w:rsidP="00CB4784">
            <w:pPr>
              <w:pStyle w:val="TableParagraph"/>
              <w:rPr>
                <w:rFonts w:ascii="Arial" w:hAnsi="Arial" w:cs="Arial"/>
                <w:b/>
                <w:sz w:val="18"/>
                <w:szCs w:val="18"/>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3E0F570" w14:textId="583817D0" w:rsidR="000F55C7" w:rsidRPr="00B60475" w:rsidRDefault="000F55C7" w:rsidP="00CB4784">
            <w:pPr>
              <w:pStyle w:val="TableParagraph"/>
              <w:rPr>
                <w:rFonts w:ascii="Arial" w:eastAsia="Arial" w:hAnsi="Arial" w:cs="Arial"/>
                <w:sz w:val="18"/>
                <w:szCs w:val="18"/>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Pr>
                <w:rFonts w:ascii="Arial" w:hAnsi="Arial" w:cs="Arial"/>
                <w:sz w:val="18"/>
                <w:szCs w:val="18"/>
                <w:lang w:val="en-US"/>
              </w:rPr>
              <w:t>focused</w:t>
            </w:r>
            <w:r w:rsidRPr="00CF0981">
              <w:rPr>
                <w:rFonts w:ascii="Arial" w:hAnsi="Arial" w:cs="Arial"/>
                <w:sz w:val="18"/>
                <w:szCs w:val="18"/>
                <w:lang w:val="en-US"/>
              </w:rPr>
              <w:t xml:space="preserve">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508767DE" w14:textId="62C7CB68"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$15,000</w:t>
            </w:r>
          </w:p>
        </w:tc>
        <w:tc>
          <w:tcPr>
            <w:tcW w:w="1418" w:type="dxa"/>
            <w:tcBorders>
              <w:top w:val="single" w:sz="5" w:space="0" w:color="000000"/>
              <w:left w:val="single" w:sz="5" w:space="0" w:color="000000"/>
              <w:bottom w:val="single" w:sz="5" w:space="0" w:color="000000"/>
              <w:right w:val="single" w:sz="5" w:space="0" w:color="000000"/>
            </w:tcBorders>
          </w:tcPr>
          <w:p w14:paraId="6FE15EB2" w14:textId="27F617E0" w:rsidR="000F55C7" w:rsidRPr="00735AFF" w:rsidRDefault="00160EC3" w:rsidP="00CB4784">
            <w:pPr>
              <w:pStyle w:val="TableParagraph"/>
              <w:ind w:right="34"/>
              <w:jc w:val="center"/>
              <w:rPr>
                <w:rFonts w:ascii="Arial" w:hAnsi="Arial" w:cs="Arial"/>
                <w:b/>
                <w:sz w:val="18"/>
                <w:szCs w:val="18"/>
              </w:rPr>
            </w:pPr>
            <w:r>
              <w:rPr>
                <w:rFonts w:ascii="Arial" w:hAnsi="Arial" w:cs="Arial"/>
                <w:b/>
                <w:sz w:val="18"/>
                <w:szCs w:val="18"/>
              </w:rPr>
              <w:t>$13,013</w:t>
            </w:r>
          </w:p>
        </w:tc>
      </w:tr>
      <w:tr w:rsidR="000F55C7" w:rsidRPr="00F92733" w14:paraId="5FBAC6A9" w14:textId="33FAC887"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3752C1C" w14:textId="08E671AE" w:rsidR="000F55C7" w:rsidRPr="00735AFF" w:rsidRDefault="000F55C7" w:rsidP="00CB4784">
            <w:pPr>
              <w:pStyle w:val="TableParagraph"/>
              <w:rPr>
                <w:rFonts w:ascii="Arial" w:hAnsi="Arial" w:cs="Arial"/>
                <w:b/>
                <w:sz w:val="18"/>
                <w:szCs w:val="18"/>
              </w:rPr>
            </w:pPr>
            <w:r w:rsidRPr="00735AFF">
              <w:rPr>
                <w:rFonts w:ascii="Arial" w:hAnsi="Arial" w:cs="Arial"/>
                <w:b/>
                <w:sz w:val="18"/>
                <w:szCs w:val="18"/>
              </w:rPr>
              <w:t>College of Humanities, Arts and Social Sciences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12A13DB" w14:textId="2737865E" w:rsidR="000F55C7" w:rsidRPr="00735AFF" w:rsidRDefault="000F55C7" w:rsidP="00CB4784">
            <w:pPr>
              <w:pStyle w:val="TableParagraph"/>
              <w:rPr>
                <w:rFonts w:ascii="Arial" w:hAnsi="Arial" w:cs="Arial"/>
                <w:b/>
                <w:sz w:val="18"/>
                <w:szCs w:val="18"/>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6485854" w14:textId="68D67871" w:rsidR="000F55C7" w:rsidRPr="00B60475" w:rsidRDefault="000F55C7" w:rsidP="00CB4784">
            <w:pPr>
              <w:pStyle w:val="TableParagraph"/>
              <w:rPr>
                <w:rFonts w:ascii="Arial" w:eastAsia="Arial" w:hAnsi="Arial" w:cs="Arial"/>
                <w:sz w:val="18"/>
                <w:szCs w:val="18"/>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Pr>
                <w:rFonts w:ascii="Arial" w:hAnsi="Arial" w:cs="Arial"/>
                <w:sz w:val="18"/>
                <w:szCs w:val="18"/>
                <w:lang w:val="en-US"/>
              </w:rPr>
              <w:t>focused</w:t>
            </w:r>
            <w:r w:rsidRPr="00CF0981">
              <w:rPr>
                <w:rFonts w:ascii="Arial" w:hAnsi="Arial" w:cs="Arial"/>
                <w:sz w:val="18"/>
                <w:szCs w:val="18"/>
                <w:lang w:val="en-US"/>
              </w:rPr>
              <w:t xml:space="preserve">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79D44728" w14:textId="22CB4505"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$15,000</w:t>
            </w:r>
          </w:p>
        </w:tc>
        <w:tc>
          <w:tcPr>
            <w:tcW w:w="1418" w:type="dxa"/>
            <w:tcBorders>
              <w:top w:val="single" w:sz="5" w:space="0" w:color="000000"/>
              <w:left w:val="single" w:sz="5" w:space="0" w:color="000000"/>
              <w:bottom w:val="single" w:sz="5" w:space="0" w:color="000000"/>
              <w:right w:val="single" w:sz="5" w:space="0" w:color="000000"/>
            </w:tcBorders>
          </w:tcPr>
          <w:p w14:paraId="36EBB23E" w14:textId="01ECE92E" w:rsidR="000F55C7" w:rsidRPr="00735AFF" w:rsidRDefault="00F920C6" w:rsidP="00CB4784">
            <w:pPr>
              <w:pStyle w:val="TableParagraph"/>
              <w:ind w:right="34"/>
              <w:jc w:val="center"/>
              <w:rPr>
                <w:rFonts w:ascii="Arial" w:hAnsi="Arial" w:cs="Arial"/>
                <w:b/>
                <w:sz w:val="18"/>
                <w:szCs w:val="18"/>
              </w:rPr>
            </w:pPr>
            <w:proofErr w:type="gramStart"/>
            <w:r>
              <w:rPr>
                <w:rFonts w:ascii="Arial" w:hAnsi="Arial" w:cs="Arial"/>
                <w:b/>
                <w:sz w:val="18"/>
                <w:szCs w:val="18"/>
              </w:rPr>
              <w:t>$  9,248</w:t>
            </w:r>
            <w:proofErr w:type="gramEnd"/>
          </w:p>
        </w:tc>
      </w:tr>
      <w:tr w:rsidR="000F55C7" w:rsidRPr="00F92733" w14:paraId="732A1FD1" w14:textId="0B21CE24"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065A4FA" w14:textId="2EC5A814" w:rsidR="000F55C7" w:rsidRPr="00735AFF" w:rsidRDefault="000F55C7" w:rsidP="00CB4784">
            <w:pPr>
              <w:pStyle w:val="TableParagraph"/>
              <w:rPr>
                <w:rFonts w:ascii="Arial" w:hAnsi="Arial" w:cs="Arial"/>
                <w:b/>
                <w:sz w:val="18"/>
                <w:szCs w:val="18"/>
              </w:rPr>
            </w:pPr>
            <w:r w:rsidRPr="00735AFF">
              <w:rPr>
                <w:rFonts w:ascii="Arial" w:hAnsi="Arial" w:cs="Arial"/>
                <w:b/>
                <w:sz w:val="18"/>
                <w:szCs w:val="18"/>
              </w:rPr>
              <w:t>College of Education, Psychology and Social Work</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676DC91" w14:textId="7BB8100C" w:rsidR="000F55C7" w:rsidRPr="00735AFF" w:rsidRDefault="000F55C7" w:rsidP="00CB4784">
            <w:pPr>
              <w:pStyle w:val="TableParagraph"/>
              <w:rPr>
                <w:rFonts w:ascii="Arial" w:hAnsi="Arial" w:cs="Arial"/>
                <w:b/>
                <w:sz w:val="18"/>
                <w:szCs w:val="18"/>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8F88708" w14:textId="16C2E4BA" w:rsidR="000F55C7" w:rsidRPr="00B60475" w:rsidRDefault="000F55C7" w:rsidP="00CB4784">
            <w:pPr>
              <w:pStyle w:val="TableParagraph"/>
              <w:rPr>
                <w:rFonts w:ascii="Arial" w:eastAsia="Arial" w:hAnsi="Arial" w:cs="Arial"/>
                <w:sz w:val="18"/>
                <w:szCs w:val="18"/>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Pr>
                <w:rFonts w:ascii="Arial" w:hAnsi="Arial" w:cs="Arial"/>
                <w:sz w:val="18"/>
                <w:szCs w:val="18"/>
                <w:lang w:val="en-US"/>
              </w:rPr>
              <w:t>focused</w:t>
            </w:r>
            <w:r w:rsidRPr="00CF0981">
              <w:rPr>
                <w:rFonts w:ascii="Arial" w:hAnsi="Arial" w:cs="Arial"/>
                <w:sz w:val="18"/>
                <w:szCs w:val="18"/>
                <w:lang w:val="en-US"/>
              </w:rPr>
              <w:t xml:space="preserve">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183CE501" w14:textId="17476B33"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$20,000</w:t>
            </w:r>
          </w:p>
        </w:tc>
        <w:tc>
          <w:tcPr>
            <w:tcW w:w="1418" w:type="dxa"/>
            <w:tcBorders>
              <w:top w:val="single" w:sz="5" w:space="0" w:color="000000"/>
              <w:left w:val="single" w:sz="5" w:space="0" w:color="000000"/>
              <w:bottom w:val="single" w:sz="5" w:space="0" w:color="000000"/>
              <w:right w:val="single" w:sz="5" w:space="0" w:color="000000"/>
            </w:tcBorders>
          </w:tcPr>
          <w:p w14:paraId="2AEDF7D9" w14:textId="29AA6721" w:rsidR="000F55C7" w:rsidRPr="00735AFF" w:rsidRDefault="006E04C9" w:rsidP="00CB4784">
            <w:pPr>
              <w:pStyle w:val="TableParagraph"/>
              <w:ind w:right="34"/>
              <w:jc w:val="center"/>
              <w:rPr>
                <w:rFonts w:ascii="Arial" w:hAnsi="Arial" w:cs="Arial"/>
                <w:b/>
                <w:sz w:val="18"/>
                <w:szCs w:val="18"/>
              </w:rPr>
            </w:pPr>
            <w:proofErr w:type="gramStart"/>
            <w:r>
              <w:rPr>
                <w:rFonts w:ascii="Arial" w:hAnsi="Arial" w:cs="Arial"/>
                <w:b/>
                <w:sz w:val="18"/>
                <w:szCs w:val="18"/>
              </w:rPr>
              <w:t>$</w:t>
            </w:r>
            <w:r w:rsidR="0015707F">
              <w:rPr>
                <w:rFonts w:ascii="Arial" w:hAnsi="Arial" w:cs="Arial"/>
                <w:b/>
                <w:sz w:val="18"/>
                <w:szCs w:val="18"/>
              </w:rPr>
              <w:t xml:space="preserve">  </w:t>
            </w:r>
            <w:r>
              <w:rPr>
                <w:rFonts w:ascii="Arial" w:hAnsi="Arial" w:cs="Arial"/>
                <w:b/>
                <w:sz w:val="18"/>
                <w:szCs w:val="18"/>
              </w:rPr>
              <w:t>6,953</w:t>
            </w:r>
            <w:proofErr w:type="gramEnd"/>
          </w:p>
        </w:tc>
      </w:tr>
      <w:tr w:rsidR="000F55C7" w:rsidRPr="00F92733" w14:paraId="695C4DA8" w14:textId="0649FF3A"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B17C9EC" w14:textId="17DDD496" w:rsidR="000F55C7" w:rsidRPr="00735AFF" w:rsidRDefault="000F55C7" w:rsidP="00CB4784">
            <w:pPr>
              <w:pStyle w:val="TableParagraph"/>
              <w:rPr>
                <w:rFonts w:ascii="Arial" w:hAnsi="Arial" w:cs="Arial"/>
                <w:b/>
                <w:sz w:val="18"/>
                <w:szCs w:val="18"/>
              </w:rPr>
            </w:pPr>
            <w:r w:rsidRPr="00735AFF">
              <w:rPr>
                <w:rFonts w:ascii="Arial" w:hAnsi="Arial" w:cs="Arial"/>
                <w:b/>
                <w:sz w:val="18"/>
                <w:szCs w:val="18"/>
              </w:rPr>
              <w:t>College of Medicine and Public Health</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AAA4378" w14:textId="21B4B3FF" w:rsidR="000F55C7" w:rsidRPr="00735AFF" w:rsidRDefault="000F55C7" w:rsidP="00CB4784">
            <w:pPr>
              <w:pStyle w:val="TableParagraph"/>
              <w:rPr>
                <w:rFonts w:ascii="Arial" w:hAnsi="Arial" w:cs="Arial"/>
                <w:b/>
                <w:sz w:val="18"/>
                <w:szCs w:val="18"/>
              </w:rPr>
            </w:pPr>
            <w:r w:rsidRPr="00002DD1">
              <w:rPr>
                <w:rFonts w:ascii="Arial" w:hAnsi="Arial" w:cs="Arial"/>
                <w:b/>
                <w:bCs/>
                <w:sz w:val="18"/>
                <w:szCs w:val="18"/>
                <w:lang w:val="en-US"/>
              </w:rPr>
              <w:t>Student mental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0EB192E" w14:textId="03972066" w:rsidR="000F55C7" w:rsidRPr="00B60475" w:rsidRDefault="000F55C7" w:rsidP="00CB4784">
            <w:pPr>
              <w:pStyle w:val="TableParagraph"/>
              <w:rPr>
                <w:rFonts w:ascii="Arial" w:eastAsia="Arial" w:hAnsi="Arial" w:cs="Arial"/>
                <w:sz w:val="18"/>
                <w:szCs w:val="18"/>
              </w:rPr>
            </w:pPr>
            <w:r>
              <w:rPr>
                <w:rFonts w:ascii="Arial" w:hAnsi="Arial" w:cs="Arial"/>
                <w:sz w:val="18"/>
                <w:szCs w:val="18"/>
              </w:rPr>
              <w:t xml:space="preserve">Allocation </w:t>
            </w:r>
            <w:r w:rsidRPr="00CF0981">
              <w:rPr>
                <w:rFonts w:ascii="Arial" w:hAnsi="Arial" w:cs="Arial"/>
                <w:sz w:val="18"/>
                <w:szCs w:val="18"/>
              </w:rPr>
              <w:t xml:space="preserve">for the College to use towards programs </w:t>
            </w:r>
            <w:r>
              <w:rPr>
                <w:rFonts w:ascii="Arial" w:hAnsi="Arial" w:cs="Arial"/>
                <w:sz w:val="18"/>
                <w:szCs w:val="18"/>
                <w:lang w:val="en-US"/>
              </w:rPr>
              <w:t>focused</w:t>
            </w:r>
            <w:r w:rsidRPr="00CF0981">
              <w:rPr>
                <w:rFonts w:ascii="Arial" w:hAnsi="Arial" w:cs="Arial"/>
                <w:sz w:val="18"/>
                <w:szCs w:val="18"/>
                <w:lang w:val="en-US"/>
              </w:rPr>
              <w:t xml:space="preserve"> on student mental health and wellbeing</w:t>
            </w:r>
            <w:r>
              <w:rPr>
                <w:rFonts w:ascii="Arial" w:hAnsi="Arial" w:cs="Arial"/>
                <w:sz w:val="18"/>
                <w:szCs w:val="18"/>
                <w:lang w:val="en-US"/>
              </w:rPr>
              <w:t>.</w:t>
            </w:r>
          </w:p>
        </w:tc>
        <w:tc>
          <w:tcPr>
            <w:tcW w:w="1418" w:type="dxa"/>
            <w:tcBorders>
              <w:top w:val="single" w:sz="5" w:space="0" w:color="000000"/>
              <w:left w:val="single" w:sz="5" w:space="0" w:color="000000"/>
              <w:bottom w:val="single" w:sz="5" w:space="0" w:color="000000"/>
              <w:right w:val="single" w:sz="5" w:space="0" w:color="000000"/>
            </w:tcBorders>
          </w:tcPr>
          <w:p w14:paraId="5B691520" w14:textId="0A76FB94" w:rsidR="000F55C7" w:rsidRPr="00862323" w:rsidRDefault="000F55C7" w:rsidP="00CB4784">
            <w:pPr>
              <w:pStyle w:val="TableParagraph"/>
              <w:ind w:right="34"/>
              <w:jc w:val="center"/>
              <w:rPr>
                <w:rFonts w:ascii="Arial" w:hAnsi="Arial" w:cs="Arial"/>
                <w:bCs/>
                <w:sz w:val="18"/>
                <w:szCs w:val="18"/>
              </w:rPr>
            </w:pPr>
            <w:r w:rsidRPr="00862323">
              <w:rPr>
                <w:rFonts w:ascii="Arial" w:hAnsi="Arial" w:cs="Arial"/>
                <w:bCs/>
                <w:sz w:val="18"/>
                <w:szCs w:val="18"/>
              </w:rPr>
              <w:t>$15,000</w:t>
            </w:r>
          </w:p>
        </w:tc>
        <w:tc>
          <w:tcPr>
            <w:tcW w:w="1418" w:type="dxa"/>
            <w:tcBorders>
              <w:top w:val="single" w:sz="5" w:space="0" w:color="000000"/>
              <w:left w:val="single" w:sz="5" w:space="0" w:color="000000"/>
              <w:bottom w:val="single" w:sz="5" w:space="0" w:color="000000"/>
              <w:right w:val="single" w:sz="5" w:space="0" w:color="000000"/>
            </w:tcBorders>
          </w:tcPr>
          <w:p w14:paraId="5FD0FACE" w14:textId="352205F1" w:rsidR="000F55C7" w:rsidRPr="00735AFF" w:rsidRDefault="00BE38BF" w:rsidP="00CB4784">
            <w:pPr>
              <w:pStyle w:val="TableParagraph"/>
              <w:ind w:right="34"/>
              <w:jc w:val="center"/>
              <w:rPr>
                <w:rFonts w:ascii="Arial" w:hAnsi="Arial" w:cs="Arial"/>
                <w:b/>
                <w:sz w:val="18"/>
                <w:szCs w:val="18"/>
              </w:rPr>
            </w:pPr>
            <w:r>
              <w:rPr>
                <w:rFonts w:ascii="Arial" w:hAnsi="Arial" w:cs="Arial"/>
                <w:b/>
                <w:sz w:val="18"/>
                <w:szCs w:val="18"/>
              </w:rPr>
              <w:t>$10,856</w:t>
            </w:r>
          </w:p>
        </w:tc>
      </w:tr>
      <w:tr w:rsidR="000F55C7" w:rsidRPr="00F92733" w14:paraId="63803018" w14:textId="6F32AD84"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E067BA3" w14:textId="43F1510B" w:rsidR="000F55C7" w:rsidRPr="00735AFF" w:rsidRDefault="000F55C7" w:rsidP="00BE6F98">
            <w:pPr>
              <w:pStyle w:val="TableParagraph"/>
              <w:rPr>
                <w:rFonts w:ascii="Arial" w:eastAsia="Arial" w:hAnsi="Arial" w:cs="Arial"/>
                <w:b/>
                <w:sz w:val="18"/>
                <w:szCs w:val="18"/>
              </w:rPr>
            </w:pPr>
            <w:r w:rsidRPr="00735AFF">
              <w:rPr>
                <w:rFonts w:ascii="Arial" w:eastAsia="Arial" w:hAnsi="Arial" w:cs="Arial"/>
                <w:b/>
                <w:sz w:val="18"/>
                <w:szCs w:val="18"/>
              </w:rPr>
              <w:lastRenderedPageBreak/>
              <w:t>Flinders University Student Association (FUSA)</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9C1FBFA" w14:textId="211C2597" w:rsidR="000F55C7" w:rsidRPr="00735AFF" w:rsidRDefault="000F55C7" w:rsidP="00BE6F98">
            <w:pPr>
              <w:pStyle w:val="TableParagraph"/>
              <w:rPr>
                <w:rFonts w:ascii="Arial" w:eastAsia="Arial" w:hAnsi="Arial" w:cs="Arial"/>
                <w:b/>
                <w:sz w:val="18"/>
                <w:szCs w:val="18"/>
              </w:rPr>
            </w:pPr>
            <w:r w:rsidRPr="00735AFF">
              <w:rPr>
                <w:rFonts w:ascii="Arial" w:eastAsia="Arial" w:hAnsi="Arial" w:cs="Arial"/>
                <w:b/>
                <w:sz w:val="18"/>
                <w:szCs w:val="18"/>
              </w:rPr>
              <w:t>Student Engagement</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34EA885" w14:textId="77777777" w:rsidR="000F55C7" w:rsidRPr="00A967FE" w:rsidRDefault="000F55C7" w:rsidP="00E524BE">
            <w:pPr>
              <w:pStyle w:val="TableParagraph"/>
              <w:rPr>
                <w:rFonts w:ascii="Arial" w:eastAsia="Arial" w:hAnsi="Arial" w:cs="Arial"/>
                <w:sz w:val="18"/>
                <w:szCs w:val="18"/>
              </w:rPr>
            </w:pPr>
            <w:r w:rsidRPr="00A967FE">
              <w:rPr>
                <w:rFonts w:ascii="Arial" w:eastAsia="Arial" w:hAnsi="Arial" w:cs="Arial"/>
                <w:sz w:val="18"/>
                <w:szCs w:val="18"/>
              </w:rPr>
              <w:t xml:space="preserve">This continuing program is intended to increase and enhance the student experience, engagement and student representation and encompasses many activities and components including: </w:t>
            </w:r>
          </w:p>
          <w:p w14:paraId="7BA3B21B" w14:textId="77777777" w:rsidR="000F55C7" w:rsidRPr="00A967FE" w:rsidRDefault="000F55C7" w:rsidP="00E524BE">
            <w:pPr>
              <w:pStyle w:val="TableParagraph"/>
              <w:numPr>
                <w:ilvl w:val="0"/>
                <w:numId w:val="2"/>
              </w:numPr>
              <w:rPr>
                <w:rFonts w:ascii="Arial" w:eastAsia="Arial" w:hAnsi="Arial" w:cs="Arial"/>
                <w:sz w:val="18"/>
                <w:szCs w:val="18"/>
              </w:rPr>
            </w:pPr>
            <w:r w:rsidRPr="00A967FE">
              <w:rPr>
                <w:rFonts w:ascii="Arial" w:eastAsia="Arial" w:hAnsi="Arial" w:cs="Arial"/>
                <w:sz w:val="18"/>
                <w:szCs w:val="18"/>
              </w:rPr>
              <w:t xml:space="preserve">O’Week: </w:t>
            </w:r>
          </w:p>
          <w:p w14:paraId="51F4B410" w14:textId="77777777" w:rsidR="000F55C7" w:rsidRPr="00A967FE" w:rsidRDefault="000F55C7" w:rsidP="00E524BE">
            <w:pPr>
              <w:pStyle w:val="TableParagraph"/>
              <w:numPr>
                <w:ilvl w:val="1"/>
                <w:numId w:val="2"/>
              </w:numPr>
              <w:rPr>
                <w:rFonts w:ascii="Arial" w:eastAsia="Arial" w:hAnsi="Arial" w:cs="Arial"/>
                <w:sz w:val="18"/>
                <w:szCs w:val="18"/>
              </w:rPr>
            </w:pPr>
            <w:r w:rsidRPr="00A967FE">
              <w:rPr>
                <w:rFonts w:ascii="Arial" w:eastAsia="Arial" w:hAnsi="Arial" w:cs="Arial"/>
                <w:sz w:val="18"/>
                <w:szCs w:val="18"/>
              </w:rPr>
              <w:t>Student Welcome, campus activation, introduction to services, for S1 &amp; S2. This includes O’Week Student Ambassadors who partner with staff to craft a unique welcoming experience each year, and the O’Week graphic design elements.</w:t>
            </w:r>
          </w:p>
          <w:p w14:paraId="33ACBD21" w14:textId="77777777" w:rsidR="000F55C7" w:rsidRPr="00A967FE" w:rsidRDefault="000F55C7" w:rsidP="00E524BE">
            <w:pPr>
              <w:pStyle w:val="TableParagraph"/>
              <w:numPr>
                <w:ilvl w:val="0"/>
                <w:numId w:val="2"/>
              </w:numPr>
              <w:rPr>
                <w:rFonts w:ascii="Arial" w:eastAsia="Arial" w:hAnsi="Arial" w:cs="Arial"/>
                <w:sz w:val="18"/>
                <w:szCs w:val="18"/>
              </w:rPr>
            </w:pPr>
            <w:r w:rsidRPr="00A967FE">
              <w:rPr>
                <w:rFonts w:ascii="Arial" w:eastAsia="Arial" w:hAnsi="Arial" w:cs="Arial"/>
                <w:sz w:val="18"/>
                <w:szCs w:val="18"/>
              </w:rPr>
              <w:t>Events, Projects &amp; Activities for:</w:t>
            </w:r>
          </w:p>
          <w:p w14:paraId="04E0635F" w14:textId="77777777" w:rsidR="000F55C7" w:rsidRPr="00A967FE" w:rsidRDefault="000F55C7" w:rsidP="00E524BE">
            <w:pPr>
              <w:pStyle w:val="TableParagraph"/>
              <w:numPr>
                <w:ilvl w:val="1"/>
                <w:numId w:val="2"/>
              </w:numPr>
              <w:rPr>
                <w:rFonts w:ascii="Arial" w:eastAsia="Arial" w:hAnsi="Arial" w:cs="Arial"/>
                <w:sz w:val="18"/>
                <w:szCs w:val="18"/>
              </w:rPr>
            </w:pPr>
            <w:r w:rsidRPr="00A967FE">
              <w:rPr>
                <w:rFonts w:ascii="Arial" w:eastAsia="Arial" w:hAnsi="Arial" w:cs="Arial"/>
                <w:sz w:val="18"/>
                <w:szCs w:val="18"/>
              </w:rPr>
              <w:t xml:space="preserve">Student life &amp; Campus Activation </w:t>
            </w:r>
          </w:p>
          <w:p w14:paraId="2F50F8D2" w14:textId="77777777" w:rsidR="000F55C7" w:rsidRPr="00A967FE" w:rsidRDefault="000F55C7" w:rsidP="00E524BE">
            <w:pPr>
              <w:pStyle w:val="TableParagraph"/>
              <w:numPr>
                <w:ilvl w:val="1"/>
                <w:numId w:val="2"/>
              </w:numPr>
              <w:rPr>
                <w:rFonts w:ascii="Arial" w:eastAsia="Arial" w:hAnsi="Arial" w:cs="Arial"/>
                <w:sz w:val="18"/>
                <w:szCs w:val="18"/>
              </w:rPr>
            </w:pPr>
            <w:r w:rsidRPr="00A967FE">
              <w:rPr>
                <w:rFonts w:ascii="Arial" w:eastAsia="Arial" w:hAnsi="Arial" w:cs="Arial"/>
                <w:sz w:val="18"/>
                <w:szCs w:val="18"/>
              </w:rPr>
              <w:t>Diversity promotion</w:t>
            </w:r>
          </w:p>
          <w:p w14:paraId="50666ACD" w14:textId="77777777" w:rsidR="000F55C7" w:rsidRPr="00A967FE" w:rsidRDefault="000F55C7" w:rsidP="00E524BE">
            <w:pPr>
              <w:pStyle w:val="TableParagraph"/>
              <w:numPr>
                <w:ilvl w:val="1"/>
                <w:numId w:val="2"/>
              </w:numPr>
              <w:rPr>
                <w:rFonts w:ascii="Arial" w:eastAsia="Arial" w:hAnsi="Arial" w:cs="Arial"/>
                <w:sz w:val="18"/>
                <w:szCs w:val="18"/>
              </w:rPr>
            </w:pPr>
            <w:r w:rsidRPr="00A967FE">
              <w:rPr>
                <w:rFonts w:ascii="Arial" w:eastAsia="Arial" w:hAnsi="Arial" w:cs="Arial"/>
                <w:sz w:val="18"/>
                <w:szCs w:val="18"/>
              </w:rPr>
              <w:t>Student wellbeing and care</w:t>
            </w:r>
          </w:p>
          <w:p w14:paraId="041C2480" w14:textId="77777777" w:rsidR="000F55C7" w:rsidRPr="00A967FE" w:rsidRDefault="000F55C7" w:rsidP="00E524BE">
            <w:pPr>
              <w:pStyle w:val="TableParagraph"/>
              <w:numPr>
                <w:ilvl w:val="0"/>
                <w:numId w:val="2"/>
              </w:numPr>
              <w:rPr>
                <w:rFonts w:ascii="Arial" w:eastAsia="Arial" w:hAnsi="Arial" w:cs="Arial"/>
                <w:sz w:val="18"/>
                <w:szCs w:val="18"/>
              </w:rPr>
            </w:pPr>
            <w:r w:rsidRPr="00A967FE">
              <w:rPr>
                <w:rFonts w:ascii="Arial" w:eastAsia="Arial" w:hAnsi="Arial" w:cs="Arial"/>
                <w:sz w:val="18"/>
                <w:szCs w:val="18"/>
              </w:rPr>
              <w:t>Representation, including funding to implement the outcomes of the May 2020 review of the Student Representation Implementation Plan</w:t>
            </w:r>
          </w:p>
          <w:p w14:paraId="46B0F6CD" w14:textId="77777777" w:rsidR="000F55C7" w:rsidRPr="00A967FE" w:rsidRDefault="000F55C7" w:rsidP="00E524BE">
            <w:pPr>
              <w:pStyle w:val="TableParagraph"/>
              <w:numPr>
                <w:ilvl w:val="0"/>
                <w:numId w:val="2"/>
              </w:numPr>
              <w:rPr>
                <w:rFonts w:ascii="Arial" w:eastAsia="Arial" w:hAnsi="Arial" w:cs="Arial"/>
                <w:sz w:val="18"/>
                <w:szCs w:val="18"/>
              </w:rPr>
            </w:pPr>
            <w:r w:rsidRPr="00A967FE">
              <w:rPr>
                <w:rFonts w:ascii="Arial" w:eastAsia="Arial" w:hAnsi="Arial" w:cs="Arial"/>
                <w:sz w:val="18"/>
                <w:szCs w:val="18"/>
              </w:rPr>
              <w:t>FUSA Development Grants</w:t>
            </w:r>
          </w:p>
          <w:p w14:paraId="71EC5EB0" w14:textId="0DF8E813" w:rsidR="000F55C7" w:rsidRPr="008E64D0" w:rsidRDefault="000F55C7" w:rsidP="00E524BE">
            <w:pPr>
              <w:pStyle w:val="TableParagraph"/>
              <w:numPr>
                <w:ilvl w:val="0"/>
                <w:numId w:val="2"/>
              </w:numPr>
              <w:rPr>
                <w:rFonts w:ascii="Arial" w:eastAsia="Arial" w:hAnsi="Arial" w:cs="Arial"/>
                <w:sz w:val="18"/>
                <w:szCs w:val="18"/>
              </w:rPr>
            </w:pPr>
            <w:r w:rsidRPr="00A967FE">
              <w:rPr>
                <w:rFonts w:ascii="Arial" w:eastAsia="Arial" w:hAnsi="Arial" w:cs="Arial"/>
                <w:sz w:val="18"/>
                <w:szCs w:val="18"/>
              </w:rPr>
              <w:t>Operational and salary expenses for FUSA/OSE</w:t>
            </w:r>
            <w:r>
              <w:rPr>
                <w:rFonts w:ascii="Arial" w:eastAsia="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4CAEA86D" w14:textId="42EF857B" w:rsidR="000F55C7" w:rsidRPr="00862323" w:rsidRDefault="00434944" w:rsidP="00407B84">
            <w:pPr>
              <w:pStyle w:val="TableParagraph"/>
              <w:ind w:right="34"/>
              <w:jc w:val="center"/>
              <w:rPr>
                <w:rFonts w:ascii="Arial" w:eastAsia="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06378463" w14:textId="759E8745" w:rsidR="000F55C7" w:rsidRPr="00F52288" w:rsidRDefault="00F52288" w:rsidP="00407B84">
            <w:pPr>
              <w:pStyle w:val="TableParagraph"/>
              <w:ind w:right="34"/>
              <w:jc w:val="center"/>
              <w:rPr>
                <w:rFonts w:ascii="Arial" w:hAnsi="Arial" w:cs="Arial"/>
                <w:bCs/>
                <w:sz w:val="18"/>
                <w:szCs w:val="18"/>
              </w:rPr>
            </w:pPr>
            <w:r w:rsidRPr="00F52288">
              <w:rPr>
                <w:rFonts w:ascii="Arial" w:hAnsi="Arial" w:cs="Arial"/>
                <w:bCs/>
                <w:sz w:val="18"/>
                <w:szCs w:val="18"/>
              </w:rPr>
              <w:t>See total below</w:t>
            </w:r>
          </w:p>
        </w:tc>
      </w:tr>
      <w:tr w:rsidR="000F55C7" w:rsidRPr="00F92733" w14:paraId="6CBB5263" w14:textId="1ADE7EF1"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7A00F65" w14:textId="77451EAA" w:rsidR="000F55C7" w:rsidRPr="00735AFF" w:rsidRDefault="000F55C7" w:rsidP="00BE6F98">
            <w:pPr>
              <w:pStyle w:val="TableParagraph"/>
              <w:rPr>
                <w:rFonts w:ascii="Arial" w:eastAsia="Arial" w:hAnsi="Arial" w:cs="Arial"/>
                <w:b/>
                <w:sz w:val="18"/>
                <w:szCs w:val="18"/>
              </w:rPr>
            </w:pPr>
            <w:r w:rsidRPr="00735AFF">
              <w:rPr>
                <w:rFonts w:ascii="Arial" w:eastAsia="Arial" w:hAnsi="Arial" w:cs="Arial"/>
                <w:b/>
                <w:sz w:val="18"/>
                <w:szCs w:val="18"/>
              </w:rPr>
              <w:t>FUSA</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27B7F0A" w14:textId="77777777" w:rsidR="000F55C7" w:rsidRPr="00735AFF" w:rsidRDefault="000F55C7" w:rsidP="00BE6F98">
            <w:pPr>
              <w:pStyle w:val="TableParagraph"/>
              <w:rPr>
                <w:rFonts w:ascii="Arial" w:eastAsia="Arial" w:hAnsi="Arial" w:cs="Arial"/>
                <w:b/>
                <w:sz w:val="18"/>
                <w:szCs w:val="18"/>
              </w:rPr>
            </w:pPr>
            <w:r w:rsidRPr="00735AFF">
              <w:rPr>
                <w:rFonts w:ascii="Arial" w:eastAsia="Arial" w:hAnsi="Arial" w:cs="Arial"/>
                <w:b/>
                <w:sz w:val="18"/>
                <w:szCs w:val="18"/>
              </w:rPr>
              <w:t>Student Advocacy</w:t>
            </w:r>
          </w:p>
          <w:p w14:paraId="66C58B75" w14:textId="16CEDF63" w:rsidR="000F55C7" w:rsidRPr="00735AFF" w:rsidRDefault="000F55C7" w:rsidP="00BE6F98">
            <w:pPr>
              <w:pStyle w:val="TableParagraph"/>
              <w:rPr>
                <w:rFonts w:ascii="Arial" w:eastAsia="Arial" w:hAnsi="Arial" w:cs="Arial"/>
                <w:b/>
                <w:sz w:val="18"/>
                <w:szCs w:val="18"/>
              </w:rPr>
            </w:pPr>
            <w:r w:rsidRPr="00735AFF">
              <w:rPr>
                <w:rFonts w:ascii="Arial" w:eastAsia="Arial" w:hAnsi="Arial" w:cs="Arial"/>
                <w:b/>
                <w:sz w:val="18"/>
                <w:szCs w:val="18"/>
              </w:rPr>
              <w:t>and Welfare</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D10FFA8" w14:textId="77777777" w:rsidR="000F55C7" w:rsidRPr="00A967FE" w:rsidRDefault="000F55C7" w:rsidP="00BC030B">
            <w:pPr>
              <w:rPr>
                <w:rFonts w:ascii="Arial" w:hAnsi="Arial" w:cs="Arial"/>
                <w:sz w:val="18"/>
                <w:szCs w:val="18"/>
              </w:rPr>
            </w:pPr>
            <w:r w:rsidRPr="00A967FE">
              <w:rPr>
                <w:rFonts w:ascii="Arial" w:hAnsi="Arial" w:cs="Arial"/>
                <w:sz w:val="18"/>
                <w:szCs w:val="18"/>
              </w:rPr>
              <w:t>The aims for Student Assist are the:</w:t>
            </w:r>
          </w:p>
          <w:p w14:paraId="402CC00D" w14:textId="77777777" w:rsidR="000F55C7" w:rsidRPr="00A967FE" w:rsidRDefault="000F55C7" w:rsidP="00BC030B">
            <w:pPr>
              <w:pStyle w:val="ListParagraph"/>
              <w:widowControl/>
              <w:numPr>
                <w:ilvl w:val="0"/>
                <w:numId w:val="28"/>
              </w:numPr>
              <w:contextualSpacing/>
              <w:rPr>
                <w:rFonts w:ascii="Arial" w:hAnsi="Arial" w:cs="Arial"/>
                <w:sz w:val="18"/>
                <w:szCs w:val="18"/>
              </w:rPr>
            </w:pPr>
            <w:bookmarkStart w:id="0" w:name="_Hlk49145576"/>
            <w:r w:rsidRPr="00A967FE">
              <w:rPr>
                <w:rFonts w:ascii="Arial" w:hAnsi="Arial" w:cs="Arial"/>
                <w:sz w:val="18"/>
                <w:szCs w:val="18"/>
              </w:rPr>
              <w:t xml:space="preserve">Delivery of academic advocacy and financial counselling services seamlessly across on-line and face-to-face delivery. </w:t>
            </w:r>
          </w:p>
          <w:p w14:paraId="0FD07B7B" w14:textId="77777777" w:rsidR="000F55C7" w:rsidRPr="00A967FE" w:rsidRDefault="000F55C7" w:rsidP="00BC030B">
            <w:pPr>
              <w:pStyle w:val="ListParagraph"/>
              <w:widowControl/>
              <w:numPr>
                <w:ilvl w:val="0"/>
                <w:numId w:val="28"/>
              </w:numPr>
              <w:contextualSpacing/>
              <w:rPr>
                <w:rFonts w:ascii="Arial" w:hAnsi="Arial" w:cs="Arial"/>
                <w:sz w:val="18"/>
                <w:szCs w:val="18"/>
              </w:rPr>
            </w:pPr>
            <w:r w:rsidRPr="00A967FE">
              <w:rPr>
                <w:rFonts w:ascii="Arial" w:hAnsi="Arial" w:cs="Arial"/>
                <w:sz w:val="18"/>
                <w:szCs w:val="18"/>
              </w:rPr>
              <w:t xml:space="preserve">Provision of Emergency Financial Assistance and welfare support. </w:t>
            </w:r>
          </w:p>
          <w:p w14:paraId="4C1DDF78" w14:textId="77777777" w:rsidR="000F55C7" w:rsidRPr="00A967FE" w:rsidRDefault="000F55C7" w:rsidP="00BC030B">
            <w:pPr>
              <w:pStyle w:val="ListParagraph"/>
              <w:widowControl/>
              <w:numPr>
                <w:ilvl w:val="0"/>
                <w:numId w:val="28"/>
              </w:numPr>
              <w:contextualSpacing/>
              <w:rPr>
                <w:rFonts w:ascii="Arial" w:hAnsi="Arial" w:cs="Arial"/>
                <w:sz w:val="18"/>
                <w:szCs w:val="18"/>
              </w:rPr>
            </w:pPr>
            <w:r w:rsidRPr="00A967FE">
              <w:rPr>
                <w:rFonts w:ascii="Arial" w:hAnsi="Arial" w:cs="Arial"/>
                <w:sz w:val="18"/>
                <w:szCs w:val="18"/>
              </w:rPr>
              <w:t xml:space="preserve">Further development of partnerships with Community services and agencies such as Foodbank, Uniting </w:t>
            </w:r>
            <w:proofErr w:type="gramStart"/>
            <w:r w:rsidRPr="00A967FE">
              <w:rPr>
                <w:rFonts w:ascii="Arial" w:hAnsi="Arial" w:cs="Arial"/>
                <w:sz w:val="18"/>
                <w:szCs w:val="18"/>
              </w:rPr>
              <w:t>Communities</w:t>
            </w:r>
            <w:proofErr w:type="gramEnd"/>
            <w:r w:rsidRPr="00A967FE">
              <w:rPr>
                <w:rFonts w:ascii="Arial" w:hAnsi="Arial" w:cs="Arial"/>
                <w:sz w:val="18"/>
                <w:szCs w:val="18"/>
              </w:rPr>
              <w:t xml:space="preserve"> and others to improve holistic welfare support for Flinders Students.</w:t>
            </w:r>
          </w:p>
          <w:p w14:paraId="4383E5C4" w14:textId="3112EADE" w:rsidR="000F55C7" w:rsidRPr="008E64D0" w:rsidRDefault="000F55C7" w:rsidP="009A24A0">
            <w:pPr>
              <w:pStyle w:val="ListParagraph"/>
              <w:widowControl/>
              <w:numPr>
                <w:ilvl w:val="0"/>
                <w:numId w:val="28"/>
              </w:numPr>
              <w:contextualSpacing/>
              <w:rPr>
                <w:rFonts w:ascii="Arial" w:eastAsia="Arial" w:hAnsi="Arial" w:cs="Arial"/>
                <w:sz w:val="18"/>
                <w:szCs w:val="18"/>
              </w:rPr>
            </w:pPr>
            <w:bookmarkStart w:id="1" w:name="_Hlk49145588"/>
            <w:bookmarkEnd w:id="0"/>
            <w:r w:rsidRPr="00A967FE">
              <w:rPr>
                <w:rFonts w:ascii="Arial" w:hAnsi="Arial" w:cs="Arial"/>
                <w:sz w:val="18"/>
                <w:szCs w:val="18"/>
              </w:rPr>
              <w:t xml:space="preserve">Continue to ensure Student Assist staff are active stakeholders across the University on necessary committees, projects and continue to develop and maintain positive partnerships with </w:t>
            </w:r>
            <w:proofErr w:type="gramStart"/>
            <w:r w:rsidRPr="00A967FE">
              <w:rPr>
                <w:rFonts w:ascii="Arial" w:hAnsi="Arial" w:cs="Arial"/>
                <w:sz w:val="18"/>
                <w:szCs w:val="18"/>
              </w:rPr>
              <w:t>Colleges</w:t>
            </w:r>
            <w:proofErr w:type="gramEnd"/>
            <w:r w:rsidRPr="00A967FE">
              <w:rPr>
                <w:rFonts w:ascii="Arial" w:hAnsi="Arial" w:cs="Arial"/>
                <w:sz w:val="18"/>
                <w:szCs w:val="18"/>
              </w:rPr>
              <w:t xml:space="preserve"> and professional services at Flinders.</w:t>
            </w:r>
            <w:bookmarkEnd w:id="1"/>
          </w:p>
        </w:tc>
        <w:tc>
          <w:tcPr>
            <w:tcW w:w="1418" w:type="dxa"/>
            <w:tcBorders>
              <w:top w:val="single" w:sz="5" w:space="0" w:color="000000"/>
              <w:left w:val="single" w:sz="5" w:space="0" w:color="000000"/>
              <w:bottom w:val="single" w:sz="5" w:space="0" w:color="000000"/>
              <w:right w:val="single" w:sz="5" w:space="0" w:color="000000"/>
            </w:tcBorders>
          </w:tcPr>
          <w:p w14:paraId="03190848" w14:textId="39826EF0" w:rsidR="000F55C7" w:rsidRPr="00862323" w:rsidRDefault="00434944" w:rsidP="00407B84">
            <w:pPr>
              <w:pStyle w:val="TableParagraph"/>
              <w:ind w:right="34"/>
              <w:jc w:val="center"/>
              <w:rPr>
                <w:rFonts w:ascii="Arial" w:hAnsi="Arial" w:cs="Arial"/>
                <w:bCs/>
                <w:sz w:val="18"/>
                <w:szCs w:val="18"/>
              </w:rPr>
            </w:pPr>
            <w:r w:rsidRPr="00F52288">
              <w:rPr>
                <w:rFonts w:ascii="Arial" w:hAnsi="Arial" w:cs="Arial"/>
                <w:bCs/>
                <w:sz w:val="18"/>
                <w:szCs w:val="18"/>
              </w:rPr>
              <w:t xml:space="preserve">See total </w:t>
            </w:r>
            <w:proofErr w:type="gramStart"/>
            <w:r w:rsidRPr="00F52288">
              <w:rPr>
                <w:rFonts w:ascii="Arial" w:hAnsi="Arial" w:cs="Arial"/>
                <w:bCs/>
                <w:sz w:val="18"/>
                <w:szCs w:val="18"/>
              </w:rPr>
              <w:t>below</w:t>
            </w:r>
            <w:proofErr w:type="gramEnd"/>
          </w:p>
          <w:p w14:paraId="68409DB5" w14:textId="4CFA3DE4" w:rsidR="000F55C7" w:rsidRPr="00862323" w:rsidRDefault="000F55C7" w:rsidP="00407B84">
            <w:pPr>
              <w:pStyle w:val="TableParagraph"/>
              <w:ind w:right="34"/>
              <w:jc w:val="center"/>
              <w:rPr>
                <w:rFonts w:ascii="Arial" w:eastAsia="Arial" w:hAnsi="Arial" w:cs="Arial"/>
                <w:bCs/>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64B8A722" w14:textId="16E32491" w:rsidR="000F55C7" w:rsidRPr="00720153" w:rsidRDefault="00F52288" w:rsidP="00407B84">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5188417F" w14:textId="1AF0BD6A"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9547ED2" w14:textId="108C279E"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FUSA</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9923CFE" w14:textId="1306B0E5"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Student Communications and Media</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8D96820" w14:textId="77777777" w:rsidR="00336F99" w:rsidRPr="009704A9" w:rsidRDefault="00336F99" w:rsidP="00336F99">
            <w:pPr>
              <w:rPr>
                <w:rFonts w:ascii="Arial" w:hAnsi="Arial" w:cs="Arial"/>
                <w:sz w:val="18"/>
                <w:szCs w:val="18"/>
              </w:rPr>
            </w:pPr>
            <w:r w:rsidRPr="009704A9">
              <w:rPr>
                <w:rFonts w:ascii="Arial" w:hAnsi="Arial" w:cs="Arial"/>
                <w:sz w:val="18"/>
                <w:szCs w:val="18"/>
              </w:rPr>
              <w:t>This program delivers effective communications and media support across FUSA/OSE programs including:</w:t>
            </w:r>
          </w:p>
          <w:p w14:paraId="277C6D8A" w14:textId="77777777" w:rsidR="00336F99" w:rsidRPr="009704A9" w:rsidRDefault="00336F99" w:rsidP="00336F99">
            <w:pPr>
              <w:pStyle w:val="ListParagraph"/>
              <w:widowControl/>
              <w:numPr>
                <w:ilvl w:val="0"/>
                <w:numId w:val="1"/>
              </w:numPr>
              <w:contextualSpacing/>
              <w:rPr>
                <w:rFonts w:ascii="Arial" w:hAnsi="Arial" w:cs="Arial"/>
                <w:sz w:val="18"/>
                <w:szCs w:val="18"/>
              </w:rPr>
            </w:pPr>
            <w:r w:rsidRPr="009704A9">
              <w:rPr>
                <w:rFonts w:ascii="Arial" w:hAnsi="Arial" w:cs="Arial"/>
                <w:sz w:val="18"/>
                <w:szCs w:val="18"/>
              </w:rPr>
              <w:t>Communication support and advice to Student Council</w:t>
            </w:r>
          </w:p>
          <w:p w14:paraId="6B831FC5" w14:textId="77777777" w:rsidR="00336F99" w:rsidRPr="009704A9" w:rsidRDefault="00336F99" w:rsidP="00336F99">
            <w:pPr>
              <w:pStyle w:val="ListParagraph"/>
              <w:widowControl/>
              <w:numPr>
                <w:ilvl w:val="0"/>
                <w:numId w:val="1"/>
              </w:numPr>
              <w:contextualSpacing/>
              <w:rPr>
                <w:rFonts w:ascii="Arial" w:hAnsi="Arial" w:cs="Arial"/>
                <w:sz w:val="18"/>
                <w:szCs w:val="18"/>
              </w:rPr>
            </w:pPr>
            <w:r w:rsidRPr="009704A9">
              <w:rPr>
                <w:rFonts w:ascii="Arial" w:hAnsi="Arial" w:cs="Arial"/>
                <w:sz w:val="18"/>
                <w:szCs w:val="18"/>
              </w:rPr>
              <w:t>Graphic design and marketing for O’Week</w:t>
            </w:r>
          </w:p>
          <w:p w14:paraId="2066C433" w14:textId="77777777" w:rsidR="00336F99" w:rsidRPr="009704A9" w:rsidRDefault="00336F99" w:rsidP="00336F99">
            <w:pPr>
              <w:pStyle w:val="ListParagraph"/>
              <w:widowControl/>
              <w:numPr>
                <w:ilvl w:val="0"/>
                <w:numId w:val="1"/>
              </w:numPr>
              <w:contextualSpacing/>
              <w:rPr>
                <w:rFonts w:ascii="Arial" w:hAnsi="Arial" w:cs="Arial"/>
                <w:sz w:val="18"/>
                <w:szCs w:val="18"/>
              </w:rPr>
            </w:pPr>
            <w:r w:rsidRPr="009704A9">
              <w:rPr>
                <w:rFonts w:ascii="Arial" w:hAnsi="Arial" w:cs="Arial"/>
                <w:sz w:val="18"/>
                <w:szCs w:val="18"/>
              </w:rPr>
              <w:t>Production of the student magazine - Empire Times</w:t>
            </w:r>
          </w:p>
          <w:p w14:paraId="2181A747" w14:textId="77777777" w:rsidR="00336F99" w:rsidRPr="009704A9" w:rsidRDefault="00336F99" w:rsidP="00336F99">
            <w:pPr>
              <w:pStyle w:val="ListParagraph"/>
              <w:widowControl/>
              <w:numPr>
                <w:ilvl w:val="0"/>
                <w:numId w:val="1"/>
              </w:numPr>
              <w:contextualSpacing/>
              <w:rPr>
                <w:rFonts w:ascii="Arial" w:hAnsi="Arial" w:cs="Arial"/>
                <w:sz w:val="18"/>
                <w:szCs w:val="18"/>
              </w:rPr>
            </w:pPr>
            <w:r w:rsidRPr="009704A9">
              <w:rPr>
                <w:rFonts w:ascii="Arial" w:hAnsi="Arial" w:cs="Arial"/>
                <w:sz w:val="18"/>
                <w:szCs w:val="18"/>
              </w:rPr>
              <w:t>2021 Student Diary</w:t>
            </w:r>
          </w:p>
          <w:p w14:paraId="05FB24F7" w14:textId="77777777" w:rsidR="00336F99" w:rsidRPr="009704A9" w:rsidRDefault="00336F99" w:rsidP="00336F99">
            <w:pPr>
              <w:pStyle w:val="ListParagraph"/>
              <w:widowControl/>
              <w:numPr>
                <w:ilvl w:val="0"/>
                <w:numId w:val="1"/>
              </w:numPr>
              <w:contextualSpacing/>
              <w:rPr>
                <w:rFonts w:ascii="Arial" w:hAnsi="Arial" w:cs="Arial"/>
                <w:sz w:val="18"/>
                <w:szCs w:val="18"/>
              </w:rPr>
            </w:pPr>
            <w:r w:rsidRPr="009704A9">
              <w:rPr>
                <w:rFonts w:ascii="Arial" w:hAnsi="Arial" w:cs="Arial"/>
                <w:sz w:val="18"/>
                <w:szCs w:val="18"/>
              </w:rPr>
              <w:t xml:space="preserve">Be a Better Human </w:t>
            </w:r>
            <w:proofErr w:type="gramStart"/>
            <w:r w:rsidRPr="009704A9">
              <w:rPr>
                <w:rFonts w:ascii="Arial" w:hAnsi="Arial" w:cs="Arial"/>
                <w:sz w:val="18"/>
                <w:szCs w:val="18"/>
              </w:rPr>
              <w:t>campaign</w:t>
            </w:r>
            <w:proofErr w:type="gramEnd"/>
            <w:r w:rsidRPr="009704A9">
              <w:rPr>
                <w:rFonts w:ascii="Arial" w:hAnsi="Arial" w:cs="Arial"/>
                <w:sz w:val="18"/>
                <w:szCs w:val="18"/>
              </w:rPr>
              <w:t xml:space="preserve"> </w:t>
            </w:r>
          </w:p>
          <w:p w14:paraId="33FEC449" w14:textId="0EC5C6DD" w:rsidR="00336F99" w:rsidRPr="008E64D0" w:rsidRDefault="00336F99" w:rsidP="00336F99">
            <w:pPr>
              <w:pStyle w:val="TableParagraph"/>
              <w:numPr>
                <w:ilvl w:val="0"/>
                <w:numId w:val="1"/>
              </w:numPr>
              <w:rPr>
                <w:rFonts w:ascii="Arial" w:eastAsia="Arial" w:hAnsi="Arial" w:cs="Arial"/>
                <w:sz w:val="18"/>
                <w:szCs w:val="18"/>
              </w:rPr>
            </w:pPr>
            <w:r w:rsidRPr="009704A9">
              <w:rPr>
                <w:rFonts w:ascii="Arial" w:hAnsi="Arial" w:cs="Arial"/>
                <w:sz w:val="18"/>
                <w:szCs w:val="18"/>
              </w:rPr>
              <w:t>Communications and student engagement support for all FUSA Programs including representation, clubs, advocacy, events, elections.</w:t>
            </w:r>
          </w:p>
        </w:tc>
        <w:tc>
          <w:tcPr>
            <w:tcW w:w="1418" w:type="dxa"/>
            <w:tcBorders>
              <w:top w:val="single" w:sz="5" w:space="0" w:color="000000"/>
              <w:left w:val="single" w:sz="5" w:space="0" w:color="000000"/>
              <w:bottom w:val="single" w:sz="5" w:space="0" w:color="000000"/>
              <w:right w:val="single" w:sz="5" w:space="0" w:color="000000"/>
            </w:tcBorders>
          </w:tcPr>
          <w:p w14:paraId="1099225D" w14:textId="7777777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 xml:space="preserve">See total </w:t>
            </w:r>
            <w:proofErr w:type="gramStart"/>
            <w:r w:rsidRPr="00F52288">
              <w:rPr>
                <w:rFonts w:ascii="Arial" w:hAnsi="Arial" w:cs="Arial"/>
                <w:bCs/>
                <w:sz w:val="18"/>
                <w:szCs w:val="18"/>
              </w:rPr>
              <w:t>below</w:t>
            </w:r>
            <w:proofErr w:type="gramEnd"/>
          </w:p>
          <w:p w14:paraId="1CC70A6A" w14:textId="778ED87F" w:rsidR="00336F99" w:rsidRPr="00862323" w:rsidRDefault="00336F99" w:rsidP="00336F99">
            <w:pPr>
              <w:pStyle w:val="TableParagraph"/>
              <w:ind w:right="34"/>
              <w:jc w:val="center"/>
              <w:rPr>
                <w:rFonts w:ascii="Arial" w:eastAsia="Arial" w:hAnsi="Arial" w:cs="Arial"/>
                <w:bCs/>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209F3ADD" w14:textId="22FE7B56" w:rsidR="00336F99" w:rsidRPr="00365DDD" w:rsidRDefault="00336F99"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7FBC3943" w14:textId="17A20256"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34590E1" w14:textId="77777777"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lastRenderedPageBreak/>
              <w:t>FUSA</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ED40F95" w14:textId="77777777"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 xml:space="preserve">Clubs and Societies </w:t>
            </w:r>
            <w:r w:rsidRPr="00735AFF">
              <w:rPr>
                <w:rFonts w:ascii="Arial" w:hAnsi="Arial" w:cs="Arial"/>
                <w:b/>
                <w:sz w:val="18"/>
                <w:szCs w:val="18"/>
              </w:rPr>
              <w:br/>
              <w:t>(non-sporting)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A5C5960" w14:textId="77777777" w:rsidR="00336F99" w:rsidRPr="00400715" w:rsidRDefault="00336F99" w:rsidP="00336F99">
            <w:pPr>
              <w:rPr>
                <w:rFonts w:ascii="Arial" w:hAnsi="Arial" w:cs="Arial"/>
                <w:sz w:val="18"/>
                <w:szCs w:val="18"/>
              </w:rPr>
            </w:pPr>
            <w:r w:rsidRPr="00400715">
              <w:rPr>
                <w:rFonts w:ascii="Arial" w:hAnsi="Arial" w:cs="Arial"/>
                <w:sz w:val="18"/>
                <w:szCs w:val="18"/>
              </w:rPr>
              <w:t>The Clubs and Societies Program will aim to:</w:t>
            </w:r>
          </w:p>
          <w:p w14:paraId="13DD6AC1" w14:textId="77777777" w:rsidR="00336F99" w:rsidRPr="00400715" w:rsidRDefault="00336F99" w:rsidP="00336F99">
            <w:pPr>
              <w:pStyle w:val="ListParagraph"/>
              <w:widowControl/>
              <w:numPr>
                <w:ilvl w:val="0"/>
                <w:numId w:val="1"/>
              </w:numPr>
              <w:contextualSpacing/>
              <w:rPr>
                <w:rFonts w:ascii="Arial" w:hAnsi="Arial" w:cs="Arial"/>
                <w:sz w:val="18"/>
                <w:szCs w:val="18"/>
              </w:rPr>
            </w:pPr>
            <w:r w:rsidRPr="00400715">
              <w:rPr>
                <w:rFonts w:ascii="Arial" w:hAnsi="Arial" w:cs="Arial"/>
                <w:sz w:val="18"/>
                <w:szCs w:val="18"/>
              </w:rPr>
              <w:t>Support the growth and development of a thriving Clubs and academic Associations culture at Flinders.</w:t>
            </w:r>
          </w:p>
          <w:p w14:paraId="30552E67" w14:textId="77777777" w:rsidR="00336F99" w:rsidRPr="00400715" w:rsidRDefault="00336F99" w:rsidP="00336F99">
            <w:pPr>
              <w:pStyle w:val="ListParagraph"/>
              <w:widowControl/>
              <w:numPr>
                <w:ilvl w:val="0"/>
                <w:numId w:val="1"/>
              </w:numPr>
              <w:contextualSpacing/>
              <w:rPr>
                <w:rFonts w:ascii="Arial" w:hAnsi="Arial" w:cs="Arial"/>
                <w:sz w:val="18"/>
                <w:szCs w:val="18"/>
              </w:rPr>
            </w:pPr>
            <w:r w:rsidRPr="00400715">
              <w:rPr>
                <w:rFonts w:ascii="Arial" w:hAnsi="Arial" w:cs="Arial"/>
                <w:sz w:val="18"/>
                <w:szCs w:val="18"/>
              </w:rPr>
              <w:t>Continue to provide high quality support and training for clubs to help them to thrive, grow and play a major role in the provision of an enhanced student experience.</w:t>
            </w:r>
          </w:p>
          <w:p w14:paraId="4EE1F969" w14:textId="77777777" w:rsidR="00336F99" w:rsidRPr="00400715" w:rsidRDefault="00336F99" w:rsidP="00336F99">
            <w:pPr>
              <w:pStyle w:val="ListParagraph"/>
              <w:widowControl/>
              <w:numPr>
                <w:ilvl w:val="0"/>
                <w:numId w:val="1"/>
              </w:numPr>
              <w:contextualSpacing/>
              <w:rPr>
                <w:rFonts w:ascii="Arial" w:hAnsi="Arial" w:cs="Arial"/>
                <w:sz w:val="18"/>
                <w:szCs w:val="18"/>
              </w:rPr>
            </w:pPr>
            <w:r w:rsidRPr="00400715">
              <w:rPr>
                <w:rFonts w:ascii="Arial" w:hAnsi="Arial" w:cs="Arial"/>
                <w:sz w:val="18"/>
                <w:szCs w:val="18"/>
              </w:rPr>
              <w:t xml:space="preserve">Increase the number of students participating within the </w:t>
            </w:r>
            <w:proofErr w:type="gramStart"/>
            <w:r w:rsidRPr="00400715">
              <w:rPr>
                <w:rFonts w:ascii="Arial" w:hAnsi="Arial" w:cs="Arial"/>
                <w:sz w:val="18"/>
                <w:szCs w:val="18"/>
              </w:rPr>
              <w:t>clubs</w:t>
            </w:r>
            <w:proofErr w:type="gramEnd"/>
            <w:r w:rsidRPr="00400715">
              <w:rPr>
                <w:rFonts w:ascii="Arial" w:hAnsi="Arial" w:cs="Arial"/>
                <w:sz w:val="18"/>
                <w:szCs w:val="18"/>
              </w:rPr>
              <w:t xml:space="preserve"> program (either as an executive/committee volunteer or as a participant in club activities).</w:t>
            </w:r>
          </w:p>
          <w:p w14:paraId="03A9CAF3" w14:textId="4E2A22BC" w:rsidR="00336F99" w:rsidRPr="00F315ED" w:rsidRDefault="00336F99" w:rsidP="00336F99">
            <w:pPr>
              <w:pStyle w:val="ListParagraph"/>
              <w:widowControl/>
              <w:numPr>
                <w:ilvl w:val="0"/>
                <w:numId w:val="1"/>
              </w:numPr>
              <w:tabs>
                <w:tab w:val="left" w:pos="614"/>
              </w:tabs>
              <w:rPr>
                <w:rFonts w:ascii="Arial" w:eastAsia="Arial" w:hAnsi="Arial" w:cs="Arial"/>
                <w:sz w:val="18"/>
                <w:szCs w:val="18"/>
              </w:rPr>
            </w:pPr>
            <w:r w:rsidRPr="00400715">
              <w:rPr>
                <w:rFonts w:ascii="Arial" w:hAnsi="Arial" w:cs="Arial"/>
                <w:sz w:val="18"/>
                <w:szCs w:val="18"/>
              </w:rPr>
              <w:t>Continue our support of Academic Associations to ensure that the new associations grow and are successful within college structures.</w:t>
            </w:r>
          </w:p>
        </w:tc>
        <w:tc>
          <w:tcPr>
            <w:tcW w:w="1418" w:type="dxa"/>
            <w:tcBorders>
              <w:top w:val="single" w:sz="5" w:space="0" w:color="000000"/>
              <w:left w:val="single" w:sz="5" w:space="0" w:color="000000"/>
              <w:bottom w:val="single" w:sz="5" w:space="0" w:color="000000"/>
              <w:right w:val="single" w:sz="5" w:space="0" w:color="000000"/>
            </w:tcBorders>
          </w:tcPr>
          <w:p w14:paraId="1AA4119D" w14:textId="7777777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 xml:space="preserve">See total </w:t>
            </w:r>
            <w:proofErr w:type="gramStart"/>
            <w:r w:rsidRPr="00F52288">
              <w:rPr>
                <w:rFonts w:ascii="Arial" w:hAnsi="Arial" w:cs="Arial"/>
                <w:bCs/>
                <w:sz w:val="18"/>
                <w:szCs w:val="18"/>
              </w:rPr>
              <w:t>below</w:t>
            </w:r>
            <w:proofErr w:type="gramEnd"/>
          </w:p>
          <w:p w14:paraId="35751809" w14:textId="082B846E" w:rsidR="00336F99" w:rsidRPr="00862323" w:rsidRDefault="00336F99" w:rsidP="00336F99">
            <w:pPr>
              <w:pStyle w:val="TableParagraph"/>
              <w:ind w:right="34"/>
              <w:jc w:val="center"/>
              <w:rPr>
                <w:rFonts w:ascii="Arial" w:hAnsi="Arial" w:cs="Arial"/>
                <w:bCs/>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3D404CBF" w14:textId="4BB74EA0" w:rsidR="00336F99" w:rsidRPr="00801457" w:rsidRDefault="00336F99"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792DAA" w14:paraId="72B6B68D" w14:textId="66CD1B5E"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4F413B2" w14:textId="77777777"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FUSA</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2A46E8E" w14:textId="77777777"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Student Council</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931FDB9" w14:textId="2BDC5AAD" w:rsidR="00336F99" w:rsidRPr="00923FC5" w:rsidRDefault="00336F99" w:rsidP="00336F99">
            <w:pPr>
              <w:pStyle w:val="TableParagraph"/>
              <w:rPr>
                <w:rFonts w:ascii="Arial" w:eastAsia="Arial" w:hAnsi="Arial" w:cs="Arial"/>
                <w:sz w:val="18"/>
                <w:szCs w:val="18"/>
              </w:rPr>
            </w:pPr>
            <w:r w:rsidRPr="003041BC">
              <w:rPr>
                <w:rFonts w:ascii="Arial" w:hAnsi="Arial" w:cs="Arial"/>
                <w:sz w:val="18"/>
                <w:szCs w:val="18"/>
              </w:rPr>
              <w:t xml:space="preserve">The FUSA Student Council exists to promote and advance the rights, </w:t>
            </w:r>
            <w:proofErr w:type="gramStart"/>
            <w:r w:rsidRPr="003041BC">
              <w:rPr>
                <w:rFonts w:ascii="Arial" w:hAnsi="Arial" w:cs="Arial"/>
                <w:sz w:val="18"/>
                <w:szCs w:val="18"/>
              </w:rPr>
              <w:t>interests</w:t>
            </w:r>
            <w:proofErr w:type="gramEnd"/>
            <w:r w:rsidRPr="003041BC">
              <w:rPr>
                <w:rFonts w:ascii="Arial" w:hAnsi="Arial" w:cs="Arial"/>
                <w:sz w:val="18"/>
                <w:szCs w:val="18"/>
              </w:rPr>
              <w:t xml:space="preserve"> and welfare of students, and represent students within and outside the University.  They also co-ordinate and support activities for students, including the provision of support for affiliated clubs.  Student Council oversee and provide student centred direction to all the other programs and services offered by Flinders University Student Association (FUSA).</w:t>
            </w:r>
          </w:p>
        </w:tc>
        <w:tc>
          <w:tcPr>
            <w:tcW w:w="1418" w:type="dxa"/>
            <w:tcBorders>
              <w:top w:val="single" w:sz="5" w:space="0" w:color="000000"/>
              <w:left w:val="single" w:sz="5" w:space="0" w:color="000000"/>
              <w:bottom w:val="single" w:sz="5" w:space="0" w:color="000000"/>
              <w:right w:val="single" w:sz="5" w:space="0" w:color="000000"/>
            </w:tcBorders>
          </w:tcPr>
          <w:p w14:paraId="5C035C67" w14:textId="7777777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 xml:space="preserve">See total </w:t>
            </w:r>
            <w:proofErr w:type="gramStart"/>
            <w:r w:rsidRPr="00F52288">
              <w:rPr>
                <w:rFonts w:ascii="Arial" w:hAnsi="Arial" w:cs="Arial"/>
                <w:bCs/>
                <w:sz w:val="18"/>
                <w:szCs w:val="18"/>
              </w:rPr>
              <w:t>below</w:t>
            </w:r>
            <w:proofErr w:type="gramEnd"/>
          </w:p>
          <w:p w14:paraId="7E82B8CD" w14:textId="0AD92867" w:rsidR="00336F99" w:rsidRPr="00862323" w:rsidRDefault="00336F99" w:rsidP="00336F99">
            <w:pPr>
              <w:pStyle w:val="TableParagraph"/>
              <w:ind w:right="34"/>
              <w:jc w:val="center"/>
              <w:rPr>
                <w:rFonts w:ascii="Arial" w:hAnsi="Arial" w:cs="Arial"/>
                <w:bCs/>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659FD923" w14:textId="52501FFF" w:rsidR="00336F99" w:rsidRPr="0037205B" w:rsidRDefault="00336F99"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792DAA" w14:paraId="25EAFFF2" w14:textId="77777777" w:rsidTr="003D4B80">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661E5118" w14:textId="51A03CA7" w:rsidR="00336F99" w:rsidRPr="00735AFF" w:rsidRDefault="00336F99" w:rsidP="00336F99">
            <w:pPr>
              <w:pStyle w:val="TableParagraph"/>
              <w:rPr>
                <w:rFonts w:ascii="Arial" w:hAnsi="Arial" w:cs="Arial"/>
                <w:b/>
                <w:sz w:val="18"/>
                <w:szCs w:val="18"/>
              </w:rPr>
            </w:pPr>
            <w:r>
              <w:rPr>
                <w:rFonts w:ascii="Arial" w:hAnsi="Arial" w:cs="Arial"/>
                <w:b/>
                <w:sz w:val="18"/>
                <w:szCs w:val="18"/>
              </w:rPr>
              <w:t>FUSA total</w:t>
            </w:r>
          </w:p>
        </w:tc>
        <w:tc>
          <w:tcPr>
            <w:tcW w:w="2956"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341A0506" w14:textId="77777777" w:rsidR="00336F99" w:rsidRPr="00735AFF" w:rsidRDefault="00336F99" w:rsidP="00336F99">
            <w:pPr>
              <w:pStyle w:val="TableParagraph"/>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653F81F5" w14:textId="77777777" w:rsidR="00336F99" w:rsidRPr="003041BC" w:rsidRDefault="00336F99" w:rsidP="00336F99">
            <w:pPr>
              <w:pStyle w:val="TableParagraph"/>
              <w:rPr>
                <w:rFonts w:ascii="Arial" w:hAnsi="Arial" w:cs="Arial"/>
                <w:sz w:val="18"/>
                <w:szCs w:val="18"/>
              </w:rPr>
            </w:pP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5069787B" w14:textId="3B66D3A2"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$2,1</w:t>
            </w:r>
            <w:r w:rsidR="003377C7">
              <w:rPr>
                <w:rFonts w:ascii="Arial" w:hAnsi="Arial" w:cs="Arial"/>
                <w:bCs/>
                <w:sz w:val="18"/>
                <w:szCs w:val="18"/>
              </w:rPr>
              <w:t>5</w:t>
            </w:r>
            <w:r w:rsidRPr="00862323">
              <w:rPr>
                <w:rFonts w:ascii="Arial" w:hAnsi="Arial" w:cs="Arial"/>
                <w:bCs/>
                <w:sz w:val="18"/>
                <w:szCs w:val="18"/>
              </w:rPr>
              <w:t>5,300</w:t>
            </w: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793FF6C6" w14:textId="37F8AD9F" w:rsidR="00336F99" w:rsidRPr="00434944" w:rsidRDefault="00336F99" w:rsidP="00336F99">
            <w:pPr>
              <w:pStyle w:val="TableParagraph"/>
              <w:ind w:right="34"/>
              <w:jc w:val="center"/>
              <w:rPr>
                <w:rFonts w:ascii="Arial" w:hAnsi="Arial" w:cs="Arial"/>
                <w:b/>
                <w:sz w:val="18"/>
                <w:szCs w:val="18"/>
              </w:rPr>
            </w:pPr>
            <w:r w:rsidRPr="00434944">
              <w:rPr>
                <w:rFonts w:ascii="Arial" w:hAnsi="Arial" w:cs="Arial"/>
                <w:b/>
                <w:sz w:val="18"/>
                <w:szCs w:val="18"/>
              </w:rPr>
              <w:t>$2,</w:t>
            </w:r>
            <w:r w:rsidR="003377C7">
              <w:rPr>
                <w:rFonts w:ascii="Arial" w:hAnsi="Arial" w:cs="Arial"/>
                <w:b/>
                <w:sz w:val="18"/>
                <w:szCs w:val="18"/>
              </w:rPr>
              <w:t>125,601</w:t>
            </w:r>
          </w:p>
        </w:tc>
      </w:tr>
      <w:tr w:rsidR="00336F99" w:rsidRPr="00F92733" w14:paraId="13ED96D8" w14:textId="4059F473"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D006227" w14:textId="13DBF883" w:rsidR="00336F99" w:rsidRPr="00735AFF" w:rsidRDefault="00336F99" w:rsidP="00336F99">
            <w:pPr>
              <w:pStyle w:val="TableParagraph"/>
              <w:spacing w:before="51"/>
              <w:rPr>
                <w:rFonts w:ascii="Arial" w:eastAsia="Arial" w:hAnsi="Arial" w:cs="Arial"/>
                <w:b/>
                <w:sz w:val="18"/>
                <w:szCs w:val="18"/>
              </w:rPr>
            </w:pPr>
            <w:r w:rsidRPr="00735AFF">
              <w:rPr>
                <w:rFonts w:ascii="Arial" w:hAnsi="Arial" w:cs="Arial"/>
                <w:b/>
                <w:sz w:val="18"/>
                <w:szCs w:val="18"/>
              </w:rPr>
              <w:t>Flinders University Sport and Fitness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2C24929" w14:textId="3ED0C6EA" w:rsidR="00336F99" w:rsidRPr="00735AFF" w:rsidRDefault="00336F99" w:rsidP="00336F99">
            <w:pPr>
              <w:pStyle w:val="TableParagraph"/>
              <w:spacing w:before="51"/>
              <w:rPr>
                <w:rFonts w:ascii="Arial" w:eastAsia="Arial" w:hAnsi="Arial" w:cs="Arial"/>
                <w:b/>
                <w:sz w:val="18"/>
                <w:szCs w:val="18"/>
              </w:rPr>
            </w:pPr>
            <w:r w:rsidRPr="00735AFF">
              <w:rPr>
                <w:rFonts w:ascii="Arial" w:hAnsi="Arial" w:cs="Arial"/>
                <w:b/>
                <w:sz w:val="18"/>
                <w:szCs w:val="18"/>
              </w:rPr>
              <w:t>Student Fitness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C7E9875" w14:textId="77777777" w:rsidR="00336F99" w:rsidRDefault="00336F99" w:rsidP="00336F99">
            <w:pPr>
              <w:pStyle w:val="TableParagraph"/>
              <w:rPr>
                <w:rFonts w:ascii="Arial" w:eastAsia="Arial" w:hAnsi="Arial" w:cs="Arial"/>
                <w:sz w:val="18"/>
                <w:szCs w:val="18"/>
              </w:rPr>
            </w:pPr>
            <w:r w:rsidRPr="00264542">
              <w:rPr>
                <w:rFonts w:ascii="Arial" w:eastAsia="Arial" w:hAnsi="Arial" w:cs="Arial"/>
                <w:sz w:val="18"/>
                <w:szCs w:val="18"/>
              </w:rPr>
              <w:t>Free or heavily subsidised fitness facility access and support services, including on-line resources, to expand its coverage and improve participation and outcomes.</w:t>
            </w:r>
          </w:p>
          <w:p w14:paraId="3FAB8C1B" w14:textId="77777777" w:rsidR="00336F99" w:rsidRPr="00264542" w:rsidRDefault="00336F99" w:rsidP="00336F99">
            <w:pPr>
              <w:pStyle w:val="TableParagraph"/>
              <w:rPr>
                <w:rFonts w:ascii="Arial" w:eastAsia="Arial" w:hAnsi="Arial" w:cs="Arial"/>
                <w:sz w:val="18"/>
                <w:szCs w:val="18"/>
              </w:rPr>
            </w:pPr>
            <w:r>
              <w:rPr>
                <w:rFonts w:ascii="Arial" w:eastAsia="Arial" w:hAnsi="Arial" w:cs="Arial"/>
                <w:sz w:val="18"/>
                <w:szCs w:val="18"/>
              </w:rPr>
              <w:t>S</w:t>
            </w:r>
            <w:r w:rsidRPr="00264542">
              <w:rPr>
                <w:rFonts w:ascii="Arial" w:eastAsia="Arial" w:hAnsi="Arial" w:cs="Arial"/>
                <w:sz w:val="18"/>
                <w:szCs w:val="18"/>
              </w:rPr>
              <w:t xml:space="preserve">ubsidy on Student Fitness memberships with its provision of affordable and convenient access to 24hour facilities, professional program assistance, </w:t>
            </w:r>
            <w:proofErr w:type="gramStart"/>
            <w:r w:rsidRPr="00264542">
              <w:rPr>
                <w:rFonts w:ascii="Arial" w:eastAsia="Arial" w:hAnsi="Arial" w:cs="Arial"/>
                <w:sz w:val="18"/>
                <w:szCs w:val="18"/>
              </w:rPr>
              <w:t>support</w:t>
            </w:r>
            <w:proofErr w:type="gramEnd"/>
            <w:r w:rsidRPr="00264542">
              <w:rPr>
                <w:rFonts w:ascii="Arial" w:eastAsia="Arial" w:hAnsi="Arial" w:cs="Arial"/>
                <w:sz w:val="18"/>
                <w:szCs w:val="18"/>
              </w:rPr>
              <w:t xml:space="preserve"> and engagement for students.  </w:t>
            </w:r>
          </w:p>
          <w:p w14:paraId="332ACC37" w14:textId="77777777" w:rsidR="00336F99" w:rsidRPr="00264542" w:rsidRDefault="00336F99" w:rsidP="00336F99">
            <w:pPr>
              <w:pStyle w:val="TableParagraph"/>
              <w:rPr>
                <w:rFonts w:ascii="Arial" w:eastAsia="Arial" w:hAnsi="Arial" w:cs="Arial"/>
                <w:sz w:val="18"/>
                <w:szCs w:val="18"/>
              </w:rPr>
            </w:pPr>
            <w:r w:rsidRPr="00264542">
              <w:rPr>
                <w:rFonts w:ascii="Arial" w:eastAsia="Arial" w:hAnsi="Arial" w:cs="Arial"/>
                <w:sz w:val="18"/>
                <w:szCs w:val="18"/>
              </w:rPr>
              <w:t xml:space="preserve">This will be expanded to include free online access to the general student population, rural and placement students who will benefit from its content, </w:t>
            </w:r>
            <w:proofErr w:type="gramStart"/>
            <w:r w:rsidRPr="00264542">
              <w:rPr>
                <w:rFonts w:ascii="Arial" w:eastAsia="Arial" w:hAnsi="Arial" w:cs="Arial"/>
                <w:sz w:val="18"/>
                <w:szCs w:val="18"/>
              </w:rPr>
              <w:t>convenience</w:t>
            </w:r>
            <w:proofErr w:type="gramEnd"/>
            <w:r w:rsidRPr="00264542">
              <w:rPr>
                <w:rFonts w:ascii="Arial" w:eastAsia="Arial" w:hAnsi="Arial" w:cs="Arial"/>
                <w:sz w:val="18"/>
                <w:szCs w:val="18"/>
              </w:rPr>
              <w:t xml:space="preserve"> and greater reach.</w:t>
            </w:r>
          </w:p>
          <w:p w14:paraId="2CF48B02" w14:textId="0BE91CBF" w:rsidR="00336F99" w:rsidRPr="00021C36" w:rsidRDefault="00336F99" w:rsidP="00336F99">
            <w:pPr>
              <w:rPr>
                <w:rFonts w:ascii="Arial" w:eastAsia="Arial" w:hAnsi="Arial" w:cs="Arial"/>
                <w:sz w:val="18"/>
                <w:szCs w:val="18"/>
              </w:rPr>
            </w:pPr>
            <w:r w:rsidRPr="00264542">
              <w:rPr>
                <w:rFonts w:ascii="Arial" w:eastAsia="Arial" w:hAnsi="Arial" w:cs="Arial"/>
                <w:sz w:val="18"/>
                <w:szCs w:val="18"/>
              </w:rPr>
              <w:t xml:space="preserve">To assist with financial/physical barriers for students, we partner with Health and Counselling to provide student hardship funding to distribute for membership, </w:t>
            </w:r>
            <w:proofErr w:type="gramStart"/>
            <w:r w:rsidRPr="00264542">
              <w:rPr>
                <w:rFonts w:ascii="Arial" w:eastAsia="Arial" w:hAnsi="Arial" w:cs="Arial"/>
                <w:sz w:val="18"/>
                <w:szCs w:val="18"/>
              </w:rPr>
              <w:t>no</w:t>
            </w:r>
            <w:proofErr w:type="gramEnd"/>
            <w:r w:rsidRPr="00264542">
              <w:rPr>
                <w:rFonts w:ascii="Arial" w:eastAsia="Arial" w:hAnsi="Arial" w:cs="Arial"/>
                <w:sz w:val="18"/>
                <w:szCs w:val="18"/>
              </w:rPr>
              <w:t xml:space="preserve"> out of pocket for Exercise Physiology services for students under a team care package.</w:t>
            </w:r>
          </w:p>
        </w:tc>
        <w:tc>
          <w:tcPr>
            <w:tcW w:w="1418" w:type="dxa"/>
            <w:tcBorders>
              <w:top w:val="single" w:sz="5" w:space="0" w:color="000000"/>
              <w:left w:val="single" w:sz="5" w:space="0" w:color="000000"/>
              <w:bottom w:val="single" w:sz="5" w:space="0" w:color="000000"/>
              <w:right w:val="single" w:sz="5" w:space="0" w:color="000000"/>
            </w:tcBorders>
          </w:tcPr>
          <w:p w14:paraId="4CA7877F" w14:textId="53A565D1" w:rsidR="00336F99" w:rsidRPr="00862323" w:rsidRDefault="00336F99" w:rsidP="00336F99">
            <w:pPr>
              <w:pStyle w:val="TableParagraph"/>
              <w:spacing w:before="51"/>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5603A65C" w14:textId="66E86B9A" w:rsidR="00336F99" w:rsidRPr="00735AFF" w:rsidRDefault="00336F99" w:rsidP="00336F99">
            <w:pPr>
              <w:pStyle w:val="TableParagraph"/>
              <w:spacing w:before="51"/>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5424A802" w14:textId="6511F54E"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5E55BB9" w14:textId="272C0026" w:rsidR="00336F99" w:rsidRPr="00735AFF" w:rsidRDefault="00336F99" w:rsidP="00336F99">
            <w:pPr>
              <w:pStyle w:val="TableParagraph"/>
              <w:spacing w:before="51"/>
              <w:rPr>
                <w:rFonts w:ascii="Arial" w:hAnsi="Arial" w:cs="Arial"/>
                <w:b/>
                <w:sz w:val="18"/>
                <w:szCs w:val="18"/>
              </w:rPr>
            </w:pPr>
            <w:r w:rsidRPr="00735AFF">
              <w:rPr>
                <w:rFonts w:ascii="Arial" w:hAnsi="Arial" w:cs="Arial"/>
                <w:b/>
                <w:sz w:val="18"/>
                <w:szCs w:val="18"/>
              </w:rPr>
              <w:lastRenderedPageBreak/>
              <w:t>Flinders University Sport and Fitness</w:t>
            </w:r>
            <w:r>
              <w:rPr>
                <w:rFonts w:ascii="Arial" w:hAnsi="Arial" w:cs="Arial"/>
                <w:b/>
                <w:sz w:val="18"/>
                <w:szCs w:val="18"/>
              </w:rPr>
              <w:t>*</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AFC9D8C" w14:textId="1B46BC8F" w:rsidR="00336F99" w:rsidRPr="00735AFF" w:rsidRDefault="00336F99" w:rsidP="00336F99">
            <w:pPr>
              <w:pStyle w:val="TableParagraph"/>
              <w:spacing w:before="51"/>
              <w:rPr>
                <w:rFonts w:ascii="Arial" w:hAnsi="Arial" w:cs="Arial"/>
                <w:b/>
                <w:sz w:val="18"/>
                <w:szCs w:val="18"/>
              </w:rPr>
            </w:pPr>
            <w:r w:rsidRPr="00735AFF">
              <w:rPr>
                <w:rFonts w:ascii="Arial" w:hAnsi="Arial" w:cs="Arial"/>
                <w:b/>
                <w:sz w:val="18"/>
                <w:szCs w:val="18"/>
              </w:rPr>
              <w:t>Student Health and Wellbeing</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D3BF0FB" w14:textId="77777777" w:rsidR="00336F99" w:rsidRPr="00766CDF" w:rsidRDefault="00336F99" w:rsidP="00336F99">
            <w:pPr>
              <w:pStyle w:val="TableParagraph"/>
              <w:rPr>
                <w:rFonts w:ascii="Arial" w:eastAsia="Arial" w:hAnsi="Arial" w:cs="Arial"/>
                <w:sz w:val="18"/>
                <w:szCs w:val="18"/>
              </w:rPr>
            </w:pPr>
            <w:r>
              <w:rPr>
                <w:rFonts w:ascii="Arial" w:eastAsia="Arial" w:hAnsi="Arial" w:cs="Arial"/>
                <w:sz w:val="18"/>
                <w:szCs w:val="18"/>
              </w:rPr>
              <w:t>I</w:t>
            </w:r>
            <w:r w:rsidRPr="00766CDF">
              <w:rPr>
                <w:rFonts w:ascii="Arial" w:eastAsia="Arial" w:hAnsi="Arial" w:cs="Arial"/>
                <w:sz w:val="18"/>
                <w:szCs w:val="18"/>
              </w:rPr>
              <w:t xml:space="preserve">nteractive and educational health days on campus in conjunction with FUSA, Oasis, Health and Counselling and Student Services; Mental Health Day, Women’s Health, Men’s Health, World Health Day and RUOK day. </w:t>
            </w:r>
            <w:r>
              <w:rPr>
                <w:rFonts w:ascii="Arial" w:eastAsia="Arial" w:hAnsi="Arial" w:cs="Arial"/>
                <w:sz w:val="18"/>
                <w:szCs w:val="18"/>
              </w:rPr>
              <w:t>C</w:t>
            </w:r>
            <w:r w:rsidRPr="00766CDF">
              <w:rPr>
                <w:rFonts w:ascii="Arial" w:eastAsia="Arial" w:hAnsi="Arial" w:cs="Arial"/>
                <w:sz w:val="18"/>
                <w:szCs w:val="18"/>
              </w:rPr>
              <w:t>ontinue provision of free programs for students including Bootcamp, Pilates Yoga, Dance and Self-Defence, activation of green space with a variety of casual sporting activities offered across campus.</w:t>
            </w:r>
          </w:p>
          <w:p w14:paraId="7834FFCA" w14:textId="2F98C598" w:rsidR="00336F99" w:rsidRPr="00374D09" w:rsidRDefault="00336F99" w:rsidP="00336F99">
            <w:pPr>
              <w:rPr>
                <w:rFonts w:ascii="Arial" w:eastAsia="Arial" w:hAnsi="Arial" w:cs="Arial"/>
                <w:sz w:val="18"/>
                <w:szCs w:val="18"/>
              </w:rPr>
            </w:pPr>
            <w:r w:rsidRPr="00766CDF">
              <w:rPr>
                <w:rFonts w:ascii="Arial" w:eastAsia="Arial" w:hAnsi="Arial" w:cs="Arial"/>
                <w:sz w:val="18"/>
                <w:szCs w:val="18"/>
              </w:rPr>
              <w:t>Participation events such as Flinders Cup (walk/run on campus event over 6 weeks), Goal setting and community</w:t>
            </w:r>
            <w:r>
              <w:rPr>
                <w:rFonts w:ascii="Arial" w:eastAsia="Arial" w:hAnsi="Arial" w:cs="Arial"/>
                <w:sz w:val="18"/>
                <w:szCs w:val="18"/>
              </w:rPr>
              <w:t>-</w:t>
            </w:r>
            <w:r w:rsidRPr="00766CDF">
              <w:rPr>
                <w:rFonts w:ascii="Arial" w:eastAsia="Arial" w:hAnsi="Arial" w:cs="Arial"/>
                <w:sz w:val="18"/>
                <w:szCs w:val="18"/>
              </w:rPr>
              <w:t>based activities, training for the City to Bay along with running programs from couch to 5km up to 21km.  Delivery of on-line educational material from dietetics, physiotherapists, and exercise physiologists shared to the wider community</w:t>
            </w:r>
            <w:r>
              <w:rPr>
                <w:rFonts w:ascii="Arial" w:eastAsia="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25BCB97D" w14:textId="2ADA2A54"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7CFCA206" w14:textId="2A72E857" w:rsidR="00336F99" w:rsidRPr="00735AFF" w:rsidRDefault="00336F99"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40CC1D68" w14:textId="02E0C794"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5E9AFC9" w14:textId="5E0E7550" w:rsidR="00336F99" w:rsidRPr="00735AFF" w:rsidRDefault="00336F99" w:rsidP="00336F99">
            <w:pPr>
              <w:pStyle w:val="TableParagraph"/>
              <w:spacing w:before="51"/>
              <w:rPr>
                <w:rFonts w:ascii="Arial" w:hAnsi="Arial" w:cs="Arial"/>
                <w:b/>
                <w:sz w:val="18"/>
                <w:szCs w:val="18"/>
              </w:rPr>
            </w:pPr>
            <w:r w:rsidRPr="00735AFF">
              <w:rPr>
                <w:rFonts w:ascii="Arial" w:hAnsi="Arial" w:cs="Arial"/>
                <w:b/>
                <w:sz w:val="18"/>
                <w:szCs w:val="18"/>
              </w:rPr>
              <w:t>Flinders University Sport and Fitness</w:t>
            </w:r>
            <w:r>
              <w:rPr>
                <w:rFonts w:ascii="Arial" w:hAnsi="Arial" w:cs="Arial"/>
                <w:b/>
                <w:sz w:val="18"/>
                <w:szCs w:val="18"/>
              </w:rPr>
              <w:t>*</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10999A6" w14:textId="61A2B507" w:rsidR="00336F99" w:rsidRPr="00735AFF" w:rsidRDefault="00336F99" w:rsidP="00336F99">
            <w:pPr>
              <w:pStyle w:val="TableParagraph"/>
              <w:spacing w:before="51"/>
              <w:rPr>
                <w:rFonts w:ascii="Arial" w:hAnsi="Arial" w:cs="Arial"/>
                <w:b/>
                <w:sz w:val="18"/>
                <w:szCs w:val="18"/>
              </w:rPr>
            </w:pPr>
            <w:r w:rsidRPr="00735AFF">
              <w:rPr>
                <w:rFonts w:ascii="Arial" w:hAnsi="Arial" w:cs="Arial"/>
                <w:b/>
                <w:sz w:val="18"/>
                <w:szCs w:val="18"/>
              </w:rPr>
              <w:t>Student Clubs and Sports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A79176C" w14:textId="77777777" w:rsidR="00336F99" w:rsidRPr="00307E12" w:rsidRDefault="00336F99" w:rsidP="00336F99">
            <w:pPr>
              <w:pStyle w:val="TableParagraph"/>
              <w:rPr>
                <w:rFonts w:ascii="Arial" w:eastAsia="Arial" w:hAnsi="Arial" w:cs="Arial"/>
                <w:sz w:val="18"/>
                <w:szCs w:val="18"/>
              </w:rPr>
            </w:pPr>
            <w:r w:rsidRPr="00307E12">
              <w:rPr>
                <w:rFonts w:ascii="Arial" w:eastAsia="Arial" w:hAnsi="Arial" w:cs="Arial"/>
                <w:sz w:val="18"/>
                <w:szCs w:val="18"/>
              </w:rPr>
              <w:t xml:space="preserve">This program provides the funding &amp; infrastructure for students to take part in Sporting Clubs, Social Sport, </w:t>
            </w:r>
            <w:proofErr w:type="spellStart"/>
            <w:r w:rsidRPr="00307E12">
              <w:rPr>
                <w:rFonts w:ascii="Arial" w:eastAsia="Arial" w:hAnsi="Arial" w:cs="Arial"/>
                <w:sz w:val="18"/>
                <w:szCs w:val="18"/>
              </w:rPr>
              <w:t>UniSport</w:t>
            </w:r>
            <w:proofErr w:type="spellEnd"/>
            <w:r w:rsidRPr="00307E12">
              <w:rPr>
                <w:rFonts w:ascii="Arial" w:eastAsia="Arial" w:hAnsi="Arial" w:cs="Arial"/>
                <w:sz w:val="18"/>
                <w:szCs w:val="18"/>
              </w:rPr>
              <w:t>, and Athlete Development Program. Its purpose is to present opportunities to engage in sport from an entry level to the elite level in a familiar and welcoming environment allowing connection, a sense of belonging and community while increasing physical and mental wellbeing.</w:t>
            </w:r>
          </w:p>
          <w:p w14:paraId="42848724" w14:textId="77777777" w:rsidR="00336F99" w:rsidRPr="00307E12" w:rsidRDefault="00336F99" w:rsidP="00336F99">
            <w:pPr>
              <w:pStyle w:val="TableParagraph"/>
              <w:rPr>
                <w:rFonts w:ascii="Arial" w:hAnsi="Arial" w:cs="Arial"/>
                <w:sz w:val="18"/>
                <w:szCs w:val="18"/>
              </w:rPr>
            </w:pPr>
            <w:r w:rsidRPr="00307E12">
              <w:rPr>
                <w:rFonts w:ascii="Arial" w:hAnsi="Arial" w:cs="Arial"/>
                <w:sz w:val="18"/>
                <w:szCs w:val="18"/>
              </w:rPr>
              <w:t>The</w:t>
            </w:r>
            <w:r w:rsidRPr="00307E12">
              <w:rPr>
                <w:rFonts w:ascii="Arial" w:hAnsi="Arial" w:cs="Arial"/>
                <w:spacing w:val="12"/>
                <w:sz w:val="18"/>
                <w:szCs w:val="18"/>
              </w:rPr>
              <w:t xml:space="preserve"> </w:t>
            </w:r>
            <w:r w:rsidRPr="00307E12">
              <w:rPr>
                <w:rFonts w:ascii="Arial" w:hAnsi="Arial" w:cs="Arial"/>
                <w:sz w:val="18"/>
                <w:szCs w:val="18"/>
              </w:rPr>
              <w:t>activities</w:t>
            </w:r>
            <w:r w:rsidRPr="00307E12">
              <w:rPr>
                <w:rFonts w:ascii="Arial" w:hAnsi="Arial" w:cs="Arial"/>
                <w:spacing w:val="18"/>
                <w:sz w:val="18"/>
                <w:szCs w:val="18"/>
              </w:rPr>
              <w:t xml:space="preserve"> </w:t>
            </w:r>
            <w:r w:rsidRPr="00307E12">
              <w:rPr>
                <w:rFonts w:ascii="Arial" w:hAnsi="Arial" w:cs="Arial"/>
                <w:sz w:val="18"/>
                <w:szCs w:val="18"/>
              </w:rPr>
              <w:t>and</w:t>
            </w:r>
            <w:r w:rsidRPr="00307E12">
              <w:rPr>
                <w:rFonts w:ascii="Arial" w:hAnsi="Arial" w:cs="Arial"/>
                <w:spacing w:val="11"/>
                <w:sz w:val="18"/>
                <w:szCs w:val="18"/>
              </w:rPr>
              <w:t xml:space="preserve"> </w:t>
            </w:r>
            <w:r w:rsidRPr="00307E12">
              <w:rPr>
                <w:rFonts w:ascii="Arial" w:hAnsi="Arial" w:cs="Arial"/>
                <w:sz w:val="18"/>
                <w:szCs w:val="18"/>
              </w:rPr>
              <w:t>unique</w:t>
            </w:r>
            <w:r w:rsidRPr="00307E12">
              <w:rPr>
                <w:rFonts w:ascii="Arial" w:hAnsi="Arial" w:cs="Arial"/>
                <w:spacing w:val="7"/>
                <w:sz w:val="18"/>
                <w:szCs w:val="18"/>
              </w:rPr>
              <w:t xml:space="preserve"> </w:t>
            </w:r>
            <w:r w:rsidRPr="00307E12">
              <w:rPr>
                <w:rFonts w:ascii="Arial" w:hAnsi="Arial" w:cs="Arial"/>
                <w:sz w:val="18"/>
                <w:szCs w:val="18"/>
              </w:rPr>
              <w:t>events</w:t>
            </w:r>
            <w:r w:rsidRPr="00307E12">
              <w:rPr>
                <w:rFonts w:ascii="Arial" w:hAnsi="Arial" w:cs="Arial"/>
                <w:spacing w:val="16"/>
                <w:sz w:val="18"/>
                <w:szCs w:val="18"/>
              </w:rPr>
              <w:t xml:space="preserve"> </w:t>
            </w:r>
            <w:r w:rsidRPr="00307E12">
              <w:rPr>
                <w:rFonts w:ascii="Arial" w:hAnsi="Arial" w:cs="Arial"/>
                <w:sz w:val="18"/>
                <w:szCs w:val="18"/>
              </w:rPr>
              <w:t>brand the</w:t>
            </w:r>
            <w:r w:rsidRPr="00307E12">
              <w:rPr>
                <w:rFonts w:ascii="Arial" w:hAnsi="Arial" w:cs="Arial"/>
                <w:spacing w:val="18"/>
                <w:sz w:val="18"/>
                <w:szCs w:val="18"/>
              </w:rPr>
              <w:t xml:space="preserve"> </w:t>
            </w:r>
            <w:r w:rsidRPr="00307E12">
              <w:rPr>
                <w:rFonts w:ascii="Arial" w:hAnsi="Arial" w:cs="Arial"/>
                <w:sz w:val="18"/>
                <w:szCs w:val="18"/>
              </w:rPr>
              <w:t>University</w:t>
            </w:r>
            <w:r w:rsidRPr="00307E12">
              <w:rPr>
                <w:rFonts w:ascii="Arial" w:hAnsi="Arial" w:cs="Arial"/>
                <w:spacing w:val="5"/>
                <w:sz w:val="18"/>
                <w:szCs w:val="18"/>
              </w:rPr>
              <w:t xml:space="preserve"> </w:t>
            </w:r>
            <w:r w:rsidRPr="00307E12">
              <w:rPr>
                <w:rFonts w:ascii="Arial" w:hAnsi="Arial" w:cs="Arial"/>
                <w:sz w:val="18"/>
                <w:szCs w:val="18"/>
              </w:rPr>
              <w:t>and creates</w:t>
            </w:r>
            <w:r w:rsidRPr="00307E12">
              <w:rPr>
                <w:rFonts w:ascii="Arial" w:hAnsi="Arial" w:cs="Arial"/>
                <w:spacing w:val="7"/>
                <w:sz w:val="18"/>
                <w:szCs w:val="18"/>
              </w:rPr>
              <w:t xml:space="preserve"> </w:t>
            </w:r>
            <w:r w:rsidRPr="00307E12">
              <w:rPr>
                <w:rFonts w:ascii="Arial" w:hAnsi="Arial" w:cs="Arial"/>
                <w:sz w:val="18"/>
                <w:szCs w:val="18"/>
              </w:rPr>
              <w:t>links that</w:t>
            </w:r>
            <w:r w:rsidRPr="00307E12">
              <w:rPr>
                <w:rFonts w:ascii="Arial" w:hAnsi="Arial" w:cs="Arial"/>
                <w:spacing w:val="2"/>
                <w:sz w:val="18"/>
                <w:szCs w:val="18"/>
              </w:rPr>
              <w:t xml:space="preserve"> </w:t>
            </w:r>
            <w:r w:rsidRPr="00307E12">
              <w:rPr>
                <w:rFonts w:ascii="Arial" w:hAnsi="Arial" w:cs="Arial"/>
                <w:sz w:val="18"/>
                <w:szCs w:val="18"/>
              </w:rPr>
              <w:t>will</w:t>
            </w:r>
            <w:r w:rsidRPr="00307E12">
              <w:rPr>
                <w:rFonts w:ascii="Arial" w:hAnsi="Arial" w:cs="Arial"/>
                <w:spacing w:val="14"/>
                <w:sz w:val="18"/>
                <w:szCs w:val="18"/>
              </w:rPr>
              <w:t xml:space="preserve"> </w:t>
            </w:r>
            <w:r w:rsidRPr="00307E12">
              <w:rPr>
                <w:rFonts w:ascii="Arial" w:hAnsi="Arial" w:cs="Arial"/>
                <w:sz w:val="18"/>
                <w:szCs w:val="18"/>
              </w:rPr>
              <w:t>remain</w:t>
            </w:r>
            <w:r w:rsidRPr="00307E12">
              <w:rPr>
                <w:rFonts w:ascii="Arial" w:hAnsi="Arial" w:cs="Arial"/>
                <w:spacing w:val="9"/>
                <w:sz w:val="18"/>
                <w:szCs w:val="18"/>
              </w:rPr>
              <w:t xml:space="preserve"> </w:t>
            </w:r>
            <w:proofErr w:type="spellStart"/>
            <w:r w:rsidRPr="00307E12">
              <w:rPr>
                <w:rFonts w:ascii="Arial" w:hAnsi="Arial" w:cs="Arial"/>
                <w:sz w:val="18"/>
                <w:szCs w:val="18"/>
              </w:rPr>
              <w:t>post graduation</w:t>
            </w:r>
            <w:proofErr w:type="spellEnd"/>
            <w:r w:rsidRPr="00307E12">
              <w:rPr>
                <w:rFonts w:ascii="Arial" w:hAnsi="Arial" w:cs="Arial"/>
                <w:sz w:val="18"/>
                <w:szCs w:val="18"/>
              </w:rPr>
              <w:t>.</w:t>
            </w:r>
          </w:p>
          <w:p w14:paraId="085830E0" w14:textId="7141420C" w:rsidR="00336F99" w:rsidRPr="00374D09" w:rsidRDefault="00336F99" w:rsidP="00336F99">
            <w:pPr>
              <w:rPr>
                <w:rFonts w:ascii="Arial" w:hAnsi="Arial" w:cs="Arial"/>
                <w:sz w:val="18"/>
                <w:szCs w:val="18"/>
              </w:rPr>
            </w:pPr>
            <w:r w:rsidRPr="00307E12">
              <w:rPr>
                <w:rFonts w:ascii="Arial" w:hAnsi="Arial" w:cs="Arial"/>
                <w:sz w:val="18"/>
                <w:szCs w:val="18"/>
              </w:rPr>
              <w:t>The interruption in 2020 to sport and the enthusiasm and need for its return highlights the place it plays in a student’s sense of belonging, and their physical and psychological wellbeing.</w:t>
            </w:r>
          </w:p>
        </w:tc>
        <w:tc>
          <w:tcPr>
            <w:tcW w:w="1418" w:type="dxa"/>
            <w:tcBorders>
              <w:top w:val="single" w:sz="5" w:space="0" w:color="000000"/>
              <w:left w:val="single" w:sz="5" w:space="0" w:color="000000"/>
              <w:bottom w:val="single" w:sz="5" w:space="0" w:color="000000"/>
              <w:right w:val="single" w:sz="5" w:space="0" w:color="000000"/>
            </w:tcBorders>
          </w:tcPr>
          <w:p w14:paraId="5414E619" w14:textId="4171165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045534F0" w14:textId="15481831" w:rsidR="00336F99" w:rsidRPr="00735AFF" w:rsidRDefault="00336F99"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78E76EC6" w14:textId="77777777" w:rsidTr="00435251">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675D6CA1" w14:textId="5FFA0DED" w:rsidR="00336F99" w:rsidRPr="00735AFF" w:rsidRDefault="00336F99" w:rsidP="00336F99">
            <w:pPr>
              <w:pStyle w:val="TableParagraph"/>
              <w:spacing w:before="51"/>
              <w:rPr>
                <w:rFonts w:ascii="Arial" w:hAnsi="Arial" w:cs="Arial"/>
                <w:b/>
                <w:sz w:val="18"/>
                <w:szCs w:val="18"/>
              </w:rPr>
            </w:pPr>
            <w:r>
              <w:rPr>
                <w:rFonts w:ascii="Arial" w:hAnsi="Arial" w:cs="Arial"/>
                <w:b/>
                <w:sz w:val="18"/>
                <w:szCs w:val="18"/>
              </w:rPr>
              <w:t>Sport &amp; Fitness total</w:t>
            </w:r>
          </w:p>
        </w:tc>
        <w:tc>
          <w:tcPr>
            <w:tcW w:w="2956"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061D5580" w14:textId="77777777" w:rsidR="00336F99" w:rsidRPr="00735AFF" w:rsidRDefault="00336F99" w:rsidP="00336F99">
            <w:pPr>
              <w:pStyle w:val="TableParagraph"/>
              <w:spacing w:before="51"/>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2E65D064" w14:textId="77777777" w:rsidR="00336F99" w:rsidRPr="00307E12" w:rsidRDefault="00336F99" w:rsidP="00336F99">
            <w:pPr>
              <w:pStyle w:val="TableParagraph"/>
              <w:rPr>
                <w:rFonts w:ascii="Arial" w:eastAsia="Arial" w:hAnsi="Arial" w:cs="Arial"/>
                <w:sz w:val="18"/>
                <w:szCs w:val="18"/>
              </w:rPr>
            </w:pP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12F84B59" w14:textId="09E50AB8" w:rsidR="00336F99" w:rsidRPr="00862323" w:rsidRDefault="00336F99" w:rsidP="00336F99">
            <w:pPr>
              <w:pStyle w:val="TableParagraph"/>
              <w:ind w:right="34"/>
              <w:jc w:val="center"/>
              <w:rPr>
                <w:rFonts w:ascii="Arial" w:hAnsi="Arial" w:cs="Arial"/>
                <w:bCs/>
                <w:sz w:val="18"/>
                <w:szCs w:val="18"/>
              </w:rPr>
            </w:pPr>
            <w:r>
              <w:rPr>
                <w:rFonts w:ascii="Arial" w:hAnsi="Arial" w:cs="Arial"/>
                <w:bCs/>
                <w:sz w:val="18"/>
                <w:szCs w:val="18"/>
              </w:rPr>
              <w:t>$504,000</w:t>
            </w: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5A6F3F97" w14:textId="5C4CCC77" w:rsidR="00336F99" w:rsidRPr="0084463D" w:rsidRDefault="00336F99" w:rsidP="00336F99">
            <w:pPr>
              <w:pStyle w:val="TableParagraph"/>
              <w:ind w:right="34"/>
              <w:jc w:val="center"/>
              <w:rPr>
                <w:rFonts w:ascii="Arial" w:hAnsi="Arial" w:cs="Arial"/>
                <w:b/>
                <w:sz w:val="18"/>
                <w:szCs w:val="18"/>
              </w:rPr>
            </w:pPr>
            <w:r w:rsidRPr="0084463D">
              <w:rPr>
                <w:rFonts w:ascii="Arial" w:hAnsi="Arial" w:cs="Arial"/>
                <w:b/>
                <w:sz w:val="18"/>
                <w:szCs w:val="18"/>
              </w:rPr>
              <w:t>$504,000</w:t>
            </w:r>
          </w:p>
        </w:tc>
      </w:tr>
      <w:tr w:rsidR="00336F99" w:rsidRPr="00F92733" w14:paraId="1E89A2AC" w14:textId="53DC8932"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B4628D2" w14:textId="77777777"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lastRenderedPageBreak/>
              <w:t xml:space="preserve">Health, Counselling and Disability Services </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D98CD78" w14:textId="0367650D"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Enhanced Health, Counselling and Disability Services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04AF553" w14:textId="77777777" w:rsidR="00336F99" w:rsidRDefault="00336F99" w:rsidP="00336F99">
            <w:pPr>
              <w:rPr>
                <w:rFonts w:ascii="Arial" w:eastAsia="Times New Roman" w:hAnsi="Arial" w:cs="Arial"/>
                <w:color w:val="000000"/>
                <w:sz w:val="18"/>
                <w:szCs w:val="18"/>
                <w:lang w:eastAsia="en-AU"/>
              </w:rPr>
            </w:pPr>
            <w:r w:rsidRPr="006E5DDB">
              <w:rPr>
                <w:rFonts w:ascii="Arial" w:eastAsia="Times New Roman" w:hAnsi="Arial" w:cs="Arial"/>
                <w:color w:val="000000"/>
                <w:sz w:val="18"/>
                <w:szCs w:val="18"/>
                <w:lang w:eastAsia="en-AU"/>
              </w:rPr>
              <w:t>Health Counselling and Disability Services (HCD) provides confidential and professional health, counselling and disability services and equal opportunity services to students which are funded on an ongoing basis by the university.  SSAF funding allows for additional and enhanced HCD services to be provided as follows:</w:t>
            </w:r>
          </w:p>
          <w:p w14:paraId="36B25B1A"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Provision of outreach counselling services</w:t>
            </w:r>
          </w:p>
          <w:p w14:paraId="735DC823"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Contracted counselling services for regional and remote students</w:t>
            </w:r>
          </w:p>
          <w:p w14:paraId="6FD3E2CB"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 xml:space="preserve">Additional </w:t>
            </w:r>
            <w:r>
              <w:rPr>
                <w:rFonts w:ascii="Arial" w:hAnsi="Arial" w:cs="Arial"/>
                <w:sz w:val="18"/>
                <w:szCs w:val="18"/>
              </w:rPr>
              <w:t>d</w:t>
            </w:r>
            <w:r w:rsidRPr="006E5DDB">
              <w:rPr>
                <w:rFonts w:ascii="Arial" w:hAnsi="Arial" w:cs="Arial"/>
                <w:sz w:val="18"/>
                <w:szCs w:val="18"/>
              </w:rPr>
              <w:t>isability support services, particularly for those with learning difficulties and vision and hearing impairments</w:t>
            </w:r>
          </w:p>
          <w:p w14:paraId="2EB07E28"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Expansion of student E</w:t>
            </w:r>
            <w:r>
              <w:rPr>
                <w:rFonts w:ascii="Arial" w:hAnsi="Arial" w:cs="Arial"/>
                <w:sz w:val="18"/>
                <w:szCs w:val="18"/>
              </w:rPr>
              <w:t xml:space="preserve">qual </w:t>
            </w:r>
            <w:r w:rsidRPr="006E5DDB">
              <w:rPr>
                <w:rFonts w:ascii="Arial" w:hAnsi="Arial" w:cs="Arial"/>
                <w:sz w:val="18"/>
                <w:szCs w:val="18"/>
              </w:rPr>
              <w:t>O</w:t>
            </w:r>
            <w:r>
              <w:rPr>
                <w:rFonts w:ascii="Arial" w:hAnsi="Arial" w:cs="Arial"/>
                <w:sz w:val="18"/>
                <w:szCs w:val="18"/>
              </w:rPr>
              <w:t>pportunity</w:t>
            </w:r>
            <w:r w:rsidRPr="006E5DDB">
              <w:rPr>
                <w:rFonts w:ascii="Arial" w:hAnsi="Arial" w:cs="Arial"/>
                <w:sz w:val="18"/>
                <w:szCs w:val="18"/>
              </w:rPr>
              <w:t xml:space="preserve"> advisory services</w:t>
            </w:r>
          </w:p>
          <w:p w14:paraId="43E49A79"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Sessional psychiatrist for student mental health assessments</w:t>
            </w:r>
          </w:p>
          <w:p w14:paraId="3406FAE9" w14:textId="77777777" w:rsidR="00336F99" w:rsidRPr="006E5DDB" w:rsidRDefault="00336F99" w:rsidP="00336F99">
            <w:pPr>
              <w:pStyle w:val="ListParagraph"/>
              <w:widowControl/>
              <w:numPr>
                <w:ilvl w:val="0"/>
                <w:numId w:val="1"/>
              </w:numPr>
              <w:spacing w:line="276" w:lineRule="auto"/>
              <w:contextualSpacing/>
              <w:rPr>
                <w:rFonts w:ascii="Arial" w:hAnsi="Arial" w:cs="Arial"/>
                <w:sz w:val="18"/>
                <w:szCs w:val="18"/>
              </w:rPr>
            </w:pPr>
            <w:r w:rsidRPr="006E5DDB">
              <w:rPr>
                <w:rFonts w:ascii="Arial" w:hAnsi="Arial" w:cs="Arial"/>
                <w:sz w:val="18"/>
                <w:szCs w:val="18"/>
              </w:rPr>
              <w:t xml:space="preserve">Additional counselling and support programs to support student mental health, including expanded provision of mindfulness and other treatment groups for students, and expanded capacity to offer mental health promotion </w:t>
            </w:r>
            <w:proofErr w:type="gramStart"/>
            <w:r w:rsidRPr="006E5DDB">
              <w:rPr>
                <w:rFonts w:ascii="Arial" w:hAnsi="Arial" w:cs="Arial"/>
                <w:sz w:val="18"/>
                <w:szCs w:val="18"/>
              </w:rPr>
              <w:t>events</w:t>
            </w:r>
            <w:proofErr w:type="gramEnd"/>
          </w:p>
          <w:p w14:paraId="3C2BF35C" w14:textId="0AD48627" w:rsidR="00336F99" w:rsidRPr="003B2C26" w:rsidRDefault="00336F99" w:rsidP="00336F99">
            <w:pPr>
              <w:pStyle w:val="ListParagraph"/>
              <w:widowControl/>
              <w:numPr>
                <w:ilvl w:val="0"/>
                <w:numId w:val="1"/>
              </w:numPr>
              <w:tabs>
                <w:tab w:val="left" w:pos="614"/>
              </w:tabs>
              <w:rPr>
                <w:rFonts w:ascii="Arial" w:eastAsia="Arial" w:hAnsi="Arial" w:cs="Arial"/>
                <w:sz w:val="18"/>
                <w:szCs w:val="18"/>
              </w:rPr>
            </w:pPr>
            <w:r w:rsidRPr="006E5DDB">
              <w:rPr>
                <w:rFonts w:ascii="Arial" w:hAnsi="Arial" w:cs="Arial"/>
                <w:sz w:val="18"/>
                <w:szCs w:val="18"/>
              </w:rPr>
              <w:t>Flu vaccinations to Flinders Living residents</w:t>
            </w:r>
            <w:r>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14:paraId="46EB554E" w14:textId="73003DC0"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4E8821DD" w14:textId="33B61B2E" w:rsidR="00336F99" w:rsidRPr="00735AFF" w:rsidRDefault="00B12600"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366CFF83" w14:textId="5787FC9E"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13256F6" w14:textId="77777777"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Health, Counselling and Disability Services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33ED0DE" w14:textId="4CEE7765"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eMental health strategy</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D2B766F" w14:textId="77777777" w:rsidR="00336F99" w:rsidRPr="007F5B4B" w:rsidRDefault="00336F99" w:rsidP="00336F99">
            <w:pPr>
              <w:rPr>
                <w:rFonts w:ascii="Arial" w:eastAsia="Times New Roman" w:hAnsi="Arial" w:cs="Arial"/>
                <w:sz w:val="18"/>
                <w:szCs w:val="18"/>
                <w:lang w:eastAsia="en-AU"/>
              </w:rPr>
            </w:pPr>
            <w:r w:rsidRPr="007F5B4B">
              <w:rPr>
                <w:rFonts w:ascii="Arial" w:eastAsia="Times New Roman" w:hAnsi="Arial" w:cs="Arial"/>
                <w:color w:val="000000"/>
                <w:sz w:val="18"/>
                <w:szCs w:val="18"/>
                <w:lang w:eastAsia="en-AU"/>
              </w:rPr>
              <w:t>In 2021, in collaboration with our key internal partners (</w:t>
            </w:r>
            <w:proofErr w:type="gramStart"/>
            <w:r w:rsidRPr="007F5B4B">
              <w:rPr>
                <w:rFonts w:ascii="Arial" w:eastAsia="Times New Roman" w:hAnsi="Arial" w:cs="Arial"/>
                <w:color w:val="000000"/>
                <w:sz w:val="18"/>
                <w:szCs w:val="18"/>
                <w:lang w:eastAsia="en-AU"/>
              </w:rPr>
              <w:t>eg</w:t>
            </w:r>
            <w:proofErr w:type="gramEnd"/>
            <w:r w:rsidRPr="007F5B4B">
              <w:rPr>
                <w:rFonts w:ascii="Arial" w:eastAsia="Times New Roman" w:hAnsi="Arial" w:cs="Arial"/>
                <w:color w:val="000000"/>
                <w:sz w:val="18"/>
                <w:szCs w:val="18"/>
                <w:lang w:eastAsia="en-AU"/>
              </w:rPr>
              <w:t xml:space="preserve"> Student Learning Support Service, Horizon Awards) and external partners (Wellbeing and Resilience Centre at SAHMRI), the eMental Health Project Officer will establish a new set of treatment/ support streams for students seeking assistance from H</w:t>
            </w:r>
            <w:r>
              <w:rPr>
                <w:rFonts w:ascii="Arial" w:eastAsia="Times New Roman" w:hAnsi="Arial" w:cs="Arial"/>
                <w:color w:val="000000"/>
                <w:sz w:val="18"/>
                <w:szCs w:val="18"/>
                <w:lang w:eastAsia="en-AU"/>
              </w:rPr>
              <w:t xml:space="preserve">ealth </w:t>
            </w:r>
            <w:r w:rsidRPr="007F5B4B">
              <w:rPr>
                <w:rFonts w:ascii="Arial" w:eastAsia="Times New Roman" w:hAnsi="Arial" w:cs="Arial"/>
                <w:color w:val="000000"/>
                <w:sz w:val="18"/>
                <w:szCs w:val="18"/>
                <w:lang w:eastAsia="en-AU"/>
              </w:rPr>
              <w:t>C</w:t>
            </w:r>
            <w:r>
              <w:rPr>
                <w:rFonts w:ascii="Arial" w:eastAsia="Times New Roman" w:hAnsi="Arial" w:cs="Arial"/>
                <w:color w:val="000000"/>
                <w:sz w:val="18"/>
                <w:szCs w:val="18"/>
                <w:lang w:eastAsia="en-AU"/>
              </w:rPr>
              <w:t xml:space="preserve">ounselling and </w:t>
            </w:r>
            <w:r w:rsidRPr="007F5B4B">
              <w:rPr>
                <w:rFonts w:ascii="Arial" w:eastAsia="Times New Roman" w:hAnsi="Arial" w:cs="Arial"/>
                <w:color w:val="000000"/>
                <w:sz w:val="18"/>
                <w:szCs w:val="18"/>
                <w:lang w:eastAsia="en-AU"/>
              </w:rPr>
              <w:t>D</w:t>
            </w:r>
            <w:r>
              <w:rPr>
                <w:rFonts w:ascii="Arial" w:eastAsia="Times New Roman" w:hAnsi="Arial" w:cs="Arial"/>
                <w:color w:val="000000"/>
                <w:sz w:val="18"/>
                <w:szCs w:val="18"/>
                <w:lang w:eastAsia="en-AU"/>
              </w:rPr>
              <w:t>isability Services</w:t>
            </w:r>
            <w:r w:rsidRPr="007F5B4B">
              <w:rPr>
                <w:rFonts w:ascii="Arial" w:eastAsia="Times New Roman" w:hAnsi="Arial" w:cs="Arial"/>
                <w:color w:val="000000"/>
                <w:sz w:val="18"/>
                <w:szCs w:val="18"/>
                <w:lang w:eastAsia="en-AU"/>
              </w:rPr>
              <w:t xml:space="preserve"> and OASIS</w:t>
            </w:r>
            <w:r>
              <w:rPr>
                <w:rFonts w:ascii="Arial" w:eastAsia="Times New Roman" w:hAnsi="Arial" w:cs="Arial"/>
                <w:color w:val="000000"/>
                <w:sz w:val="18"/>
                <w:szCs w:val="18"/>
                <w:lang w:eastAsia="en-AU"/>
              </w:rPr>
              <w:t>.</w:t>
            </w:r>
          </w:p>
          <w:p w14:paraId="076B803B" w14:textId="77777777" w:rsidR="00336F99" w:rsidRPr="007F5B4B" w:rsidRDefault="00336F99" w:rsidP="00336F99">
            <w:pPr>
              <w:rPr>
                <w:rFonts w:ascii="Arial" w:eastAsia="Times New Roman" w:hAnsi="Arial" w:cs="Arial"/>
                <w:sz w:val="18"/>
                <w:szCs w:val="18"/>
                <w:lang w:eastAsia="en-AU"/>
              </w:rPr>
            </w:pPr>
          </w:p>
          <w:p w14:paraId="0D6F9785" w14:textId="42230D4F" w:rsidR="00336F99" w:rsidRPr="002C4E1A" w:rsidRDefault="00336F99" w:rsidP="00336F99">
            <w:pPr>
              <w:rPr>
                <w:rFonts w:ascii="Arial" w:hAnsi="Arial" w:cs="Arial"/>
                <w:sz w:val="18"/>
                <w:szCs w:val="18"/>
              </w:rPr>
            </w:pPr>
            <w:r w:rsidRPr="007F5B4B">
              <w:rPr>
                <w:rFonts w:ascii="Arial" w:eastAsia="Times New Roman" w:hAnsi="Arial" w:cs="Arial"/>
                <w:color w:val="000000"/>
                <w:sz w:val="18"/>
                <w:szCs w:val="18"/>
                <w:lang w:eastAsia="en-AU"/>
              </w:rPr>
              <w:t>These new treatment/ support streams will involve rolling out programs that already exist (</w:t>
            </w:r>
            <w:proofErr w:type="gramStart"/>
            <w:r w:rsidRPr="007F5B4B">
              <w:rPr>
                <w:rFonts w:ascii="Arial" w:eastAsia="Times New Roman" w:hAnsi="Arial" w:cs="Arial"/>
                <w:color w:val="000000"/>
                <w:sz w:val="18"/>
                <w:szCs w:val="18"/>
                <w:lang w:eastAsia="en-AU"/>
              </w:rPr>
              <w:t>e</w:t>
            </w:r>
            <w:r>
              <w:rPr>
                <w:rFonts w:ascii="Arial" w:eastAsia="Times New Roman" w:hAnsi="Arial" w:cs="Arial"/>
                <w:color w:val="000000"/>
                <w:sz w:val="18"/>
                <w:szCs w:val="18"/>
                <w:lang w:eastAsia="en-AU"/>
              </w:rPr>
              <w:t>g</w:t>
            </w:r>
            <w:proofErr w:type="gramEnd"/>
            <w:r w:rsidRPr="007F5B4B">
              <w:rPr>
                <w:rFonts w:ascii="Arial" w:eastAsia="Times New Roman" w:hAnsi="Arial" w:cs="Arial"/>
                <w:color w:val="000000"/>
                <w:sz w:val="18"/>
                <w:szCs w:val="18"/>
                <w:lang w:eastAsia="en-AU"/>
              </w:rPr>
              <w:t xml:space="preserve"> Be Well Plan, </w:t>
            </w:r>
            <w:proofErr w:type="spellStart"/>
            <w:r w:rsidRPr="007F5B4B">
              <w:rPr>
                <w:rFonts w:ascii="Arial" w:eastAsia="Times New Roman" w:hAnsi="Arial" w:cs="Arial"/>
                <w:color w:val="000000"/>
                <w:sz w:val="18"/>
                <w:szCs w:val="18"/>
                <w:lang w:eastAsia="en-AU"/>
              </w:rPr>
              <w:t>Studyology</w:t>
            </w:r>
            <w:proofErr w:type="spellEnd"/>
            <w:r w:rsidRPr="007F5B4B">
              <w:rPr>
                <w:rFonts w:ascii="Arial" w:eastAsia="Times New Roman" w:hAnsi="Arial" w:cs="Arial"/>
                <w:color w:val="000000"/>
                <w:sz w:val="18"/>
                <w:szCs w:val="18"/>
                <w:lang w:eastAsia="en-AU"/>
              </w:rPr>
              <w:t>), programs that are currently in development (i</w:t>
            </w:r>
            <w:r>
              <w:rPr>
                <w:rFonts w:ascii="Arial" w:eastAsia="Times New Roman" w:hAnsi="Arial" w:cs="Arial"/>
                <w:color w:val="000000"/>
                <w:sz w:val="18"/>
                <w:szCs w:val="18"/>
                <w:lang w:eastAsia="en-AU"/>
              </w:rPr>
              <w:t>e</w:t>
            </w:r>
            <w:r w:rsidRPr="007F5B4B">
              <w:rPr>
                <w:rFonts w:ascii="Arial" w:eastAsia="Times New Roman" w:hAnsi="Arial" w:cs="Arial"/>
                <w:color w:val="000000"/>
                <w:sz w:val="18"/>
                <w:szCs w:val="18"/>
                <w:lang w:eastAsia="en-AU"/>
              </w:rPr>
              <w:t xml:space="preserve"> Mental Fitness, S</w:t>
            </w:r>
            <w:r>
              <w:rPr>
                <w:rFonts w:ascii="Arial" w:eastAsia="Times New Roman" w:hAnsi="Arial" w:cs="Arial"/>
                <w:color w:val="000000"/>
                <w:sz w:val="18"/>
                <w:szCs w:val="18"/>
                <w:lang w:eastAsia="en-AU"/>
              </w:rPr>
              <w:t xml:space="preserve">tudent </w:t>
            </w:r>
            <w:r w:rsidRPr="007F5B4B">
              <w:rPr>
                <w:rFonts w:ascii="Arial" w:eastAsia="Times New Roman" w:hAnsi="Arial" w:cs="Arial"/>
                <w:color w:val="000000"/>
                <w:sz w:val="18"/>
                <w:szCs w:val="18"/>
                <w:lang w:eastAsia="en-AU"/>
              </w:rPr>
              <w:t>L</w:t>
            </w:r>
            <w:r>
              <w:rPr>
                <w:rFonts w:ascii="Arial" w:eastAsia="Times New Roman" w:hAnsi="Arial" w:cs="Arial"/>
                <w:color w:val="000000"/>
                <w:sz w:val="18"/>
                <w:szCs w:val="18"/>
                <w:lang w:eastAsia="en-AU"/>
              </w:rPr>
              <w:t xml:space="preserve">earning </w:t>
            </w:r>
            <w:r w:rsidRPr="007F5B4B">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 xml:space="preserve">upport </w:t>
            </w:r>
            <w:r w:rsidRPr="007F5B4B">
              <w:rPr>
                <w:rFonts w:ascii="Arial" w:eastAsia="Times New Roman" w:hAnsi="Arial" w:cs="Arial"/>
                <w:color w:val="000000"/>
                <w:sz w:val="18"/>
                <w:szCs w:val="18"/>
                <w:lang w:eastAsia="en-AU"/>
              </w:rPr>
              <w:t>S</w:t>
            </w:r>
            <w:r>
              <w:rPr>
                <w:rFonts w:ascii="Arial" w:eastAsia="Times New Roman" w:hAnsi="Arial" w:cs="Arial"/>
                <w:color w:val="000000"/>
                <w:sz w:val="18"/>
                <w:szCs w:val="18"/>
                <w:lang w:eastAsia="en-AU"/>
              </w:rPr>
              <w:t>ervice</w:t>
            </w:r>
            <w:r w:rsidRPr="007F5B4B">
              <w:rPr>
                <w:rFonts w:ascii="Arial" w:eastAsia="Times New Roman" w:hAnsi="Arial" w:cs="Arial"/>
                <w:color w:val="000000"/>
                <w:sz w:val="18"/>
                <w:szCs w:val="18"/>
                <w:lang w:eastAsia="en-AU"/>
              </w:rPr>
              <w:t xml:space="preserve"> self-help guides) as well as new programs for 2021 (ie Self-care Course and Academic High Performance Series).</w:t>
            </w:r>
          </w:p>
        </w:tc>
        <w:tc>
          <w:tcPr>
            <w:tcW w:w="1418" w:type="dxa"/>
            <w:tcBorders>
              <w:top w:val="single" w:sz="5" w:space="0" w:color="000000"/>
              <w:left w:val="single" w:sz="5" w:space="0" w:color="000000"/>
              <w:bottom w:val="single" w:sz="5" w:space="0" w:color="000000"/>
              <w:right w:val="single" w:sz="5" w:space="0" w:color="000000"/>
            </w:tcBorders>
          </w:tcPr>
          <w:p w14:paraId="6EBB721F" w14:textId="27451EDB"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16F3115E" w14:textId="6C3D7AE4" w:rsidR="00336F99" w:rsidRPr="00735AFF" w:rsidRDefault="00B12600"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4AED4D5B" w14:textId="05EE0012"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E930A0D" w14:textId="77777777"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lastRenderedPageBreak/>
              <w:t>Health, Counselling and Disability Services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9F556CF" w14:textId="28A7EDF9"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 xml:space="preserve">Oasis Student </w:t>
            </w:r>
            <w:r>
              <w:rPr>
                <w:rFonts w:ascii="Arial" w:hAnsi="Arial" w:cs="Arial"/>
                <w:b/>
                <w:sz w:val="18"/>
                <w:szCs w:val="18"/>
              </w:rPr>
              <w:t>W</w:t>
            </w:r>
            <w:r w:rsidRPr="00735AFF">
              <w:rPr>
                <w:rFonts w:ascii="Arial" w:hAnsi="Arial" w:cs="Arial"/>
                <w:b/>
                <w:sz w:val="18"/>
                <w:szCs w:val="18"/>
              </w:rPr>
              <w:t>ellbeing programs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F8EDE71" w14:textId="77777777" w:rsidR="00336F99" w:rsidRPr="00A31F8E" w:rsidRDefault="00336F99" w:rsidP="00336F99">
            <w:pPr>
              <w:rPr>
                <w:rFonts w:ascii="Arial" w:eastAsia="Times New Roman" w:hAnsi="Arial" w:cs="Arial"/>
                <w:color w:val="000000"/>
                <w:sz w:val="18"/>
                <w:szCs w:val="18"/>
                <w:lang w:eastAsia="en-AU"/>
              </w:rPr>
            </w:pPr>
            <w:r w:rsidRPr="00A31F8E">
              <w:rPr>
                <w:rFonts w:ascii="Arial" w:eastAsia="Times New Roman" w:hAnsi="Arial" w:cs="Arial"/>
                <w:color w:val="000000"/>
                <w:sz w:val="18"/>
                <w:szCs w:val="18"/>
                <w:lang w:eastAsia="en-AU"/>
              </w:rPr>
              <w:t>Oasis Student Wellbeing Centre will continue to support students to achieve academic and personal success by enhancing their mental, physical, emotional, social, and spiritual health.</w:t>
            </w:r>
          </w:p>
          <w:p w14:paraId="66F86260" w14:textId="77777777" w:rsidR="00336F99" w:rsidRPr="00A31F8E" w:rsidRDefault="00336F99" w:rsidP="00336F99">
            <w:pPr>
              <w:rPr>
                <w:rFonts w:ascii="Arial" w:eastAsia="Times New Roman" w:hAnsi="Arial" w:cs="Arial"/>
                <w:color w:val="000000"/>
                <w:sz w:val="18"/>
                <w:szCs w:val="18"/>
                <w:lang w:eastAsia="en-AU"/>
              </w:rPr>
            </w:pPr>
            <w:r w:rsidRPr="00A31F8E">
              <w:rPr>
                <w:rFonts w:ascii="Arial" w:eastAsia="Times New Roman" w:hAnsi="Arial" w:cs="Arial"/>
                <w:color w:val="000000"/>
                <w:sz w:val="18"/>
                <w:szCs w:val="18"/>
                <w:lang w:eastAsia="en-AU"/>
              </w:rPr>
              <w:t>All existing activities will continue in person and online, including:</w:t>
            </w:r>
          </w:p>
          <w:p w14:paraId="61E2E818" w14:textId="77777777" w:rsidR="00336F99" w:rsidRPr="00A31F8E" w:rsidRDefault="00336F99" w:rsidP="00336F99">
            <w:pPr>
              <w:pStyle w:val="ListParagraph"/>
              <w:widowControl/>
              <w:numPr>
                <w:ilvl w:val="0"/>
                <w:numId w:val="29"/>
              </w:numPr>
              <w:spacing w:line="276" w:lineRule="auto"/>
              <w:contextualSpacing/>
              <w:rPr>
                <w:rFonts w:ascii="Arial" w:hAnsi="Arial" w:cs="Arial"/>
                <w:sz w:val="18"/>
                <w:szCs w:val="18"/>
              </w:rPr>
            </w:pPr>
            <w:r w:rsidRPr="00A31F8E">
              <w:rPr>
                <w:rFonts w:ascii="Arial" w:hAnsi="Arial" w:cs="Arial"/>
                <w:sz w:val="18"/>
                <w:szCs w:val="18"/>
              </w:rPr>
              <w:t xml:space="preserve">Welfare initiatives, in particular the Community Market. </w:t>
            </w:r>
          </w:p>
          <w:p w14:paraId="58EEDE26" w14:textId="77777777" w:rsidR="00336F99" w:rsidRPr="00A31F8E" w:rsidRDefault="00336F99" w:rsidP="00336F99">
            <w:pPr>
              <w:pStyle w:val="ListParagraph"/>
              <w:widowControl/>
              <w:numPr>
                <w:ilvl w:val="0"/>
                <w:numId w:val="29"/>
              </w:numPr>
              <w:spacing w:line="276" w:lineRule="auto"/>
              <w:contextualSpacing/>
              <w:rPr>
                <w:rFonts w:ascii="Arial" w:hAnsi="Arial" w:cs="Arial"/>
                <w:sz w:val="18"/>
                <w:szCs w:val="18"/>
              </w:rPr>
            </w:pPr>
            <w:r w:rsidRPr="00A31F8E">
              <w:rPr>
                <w:rFonts w:ascii="Arial" w:hAnsi="Arial" w:cs="Arial"/>
                <w:sz w:val="18"/>
                <w:szCs w:val="18"/>
              </w:rPr>
              <w:t>Further development of the Oasis Online platform to increase access to programs to all Flinders students.</w:t>
            </w:r>
          </w:p>
          <w:p w14:paraId="5ECD3431" w14:textId="77777777" w:rsidR="00336F99" w:rsidRPr="00A31F8E" w:rsidRDefault="00336F99" w:rsidP="00336F99">
            <w:pPr>
              <w:pStyle w:val="ListParagraph"/>
              <w:widowControl/>
              <w:numPr>
                <w:ilvl w:val="0"/>
                <w:numId w:val="29"/>
              </w:numPr>
              <w:spacing w:line="276" w:lineRule="auto"/>
              <w:contextualSpacing/>
              <w:rPr>
                <w:rFonts w:ascii="Arial" w:hAnsi="Arial" w:cs="Arial"/>
                <w:sz w:val="18"/>
                <w:szCs w:val="18"/>
              </w:rPr>
            </w:pPr>
            <w:r w:rsidRPr="00A31F8E">
              <w:rPr>
                <w:rFonts w:ascii="Arial" w:hAnsi="Arial" w:cs="Arial"/>
                <w:sz w:val="18"/>
                <w:szCs w:val="18"/>
              </w:rPr>
              <w:t>Further development of the Finders Mates program to enhance intercultural engagement between international and domestic students.</w:t>
            </w:r>
          </w:p>
          <w:p w14:paraId="01581438" w14:textId="77777777" w:rsidR="00336F99" w:rsidRPr="00A31F8E" w:rsidRDefault="00336F99" w:rsidP="00336F99">
            <w:pPr>
              <w:pStyle w:val="ListParagraph"/>
              <w:widowControl/>
              <w:numPr>
                <w:ilvl w:val="0"/>
                <w:numId w:val="29"/>
              </w:numPr>
              <w:spacing w:line="276" w:lineRule="auto"/>
              <w:contextualSpacing/>
              <w:rPr>
                <w:rFonts w:ascii="Arial" w:hAnsi="Arial" w:cs="Arial"/>
                <w:sz w:val="18"/>
                <w:szCs w:val="18"/>
              </w:rPr>
            </w:pPr>
            <w:r w:rsidRPr="00A31F8E">
              <w:rPr>
                <w:rFonts w:ascii="Arial" w:hAnsi="Arial" w:cs="Arial"/>
                <w:sz w:val="18"/>
                <w:szCs w:val="18"/>
              </w:rPr>
              <w:t xml:space="preserve">Launch of the Mental Health Awareness Campaign.  </w:t>
            </w:r>
          </w:p>
          <w:p w14:paraId="1604D24B" w14:textId="2B0C68B5" w:rsidR="00336F99" w:rsidRPr="005865C4" w:rsidRDefault="00336F99" w:rsidP="00336F99">
            <w:pPr>
              <w:pStyle w:val="TableParagraph"/>
              <w:rPr>
                <w:rFonts w:ascii="Arial" w:hAnsi="Arial" w:cs="Arial"/>
                <w:sz w:val="18"/>
                <w:szCs w:val="18"/>
              </w:rPr>
            </w:pPr>
            <w:r w:rsidRPr="00A31F8E">
              <w:rPr>
                <w:rFonts w:ascii="Arial" w:eastAsia="Times New Roman" w:hAnsi="Arial" w:cs="Arial"/>
                <w:color w:val="000000"/>
                <w:sz w:val="18"/>
                <w:szCs w:val="18"/>
                <w:lang w:eastAsia="en-AU"/>
              </w:rPr>
              <w:t xml:space="preserve">Continue to evolve our engagement with internal and external partners pursuant to a more integrated culture of health, </w:t>
            </w:r>
            <w:proofErr w:type="gramStart"/>
            <w:r w:rsidRPr="00A31F8E">
              <w:rPr>
                <w:rFonts w:ascii="Arial" w:eastAsia="Times New Roman" w:hAnsi="Arial" w:cs="Arial"/>
                <w:color w:val="000000"/>
                <w:sz w:val="18"/>
                <w:szCs w:val="18"/>
                <w:lang w:eastAsia="en-AU"/>
              </w:rPr>
              <w:t>wellbeing</w:t>
            </w:r>
            <w:proofErr w:type="gramEnd"/>
            <w:r w:rsidRPr="00A31F8E">
              <w:rPr>
                <w:rFonts w:ascii="Arial" w:eastAsia="Times New Roman" w:hAnsi="Arial" w:cs="Arial"/>
                <w:color w:val="000000"/>
                <w:sz w:val="18"/>
                <w:szCs w:val="18"/>
                <w:lang w:eastAsia="en-AU"/>
              </w:rPr>
              <w:t xml:space="preserve"> and sustainability across Flinders.</w:t>
            </w:r>
          </w:p>
        </w:tc>
        <w:tc>
          <w:tcPr>
            <w:tcW w:w="1418" w:type="dxa"/>
            <w:tcBorders>
              <w:top w:val="single" w:sz="5" w:space="0" w:color="000000"/>
              <w:left w:val="single" w:sz="5" w:space="0" w:color="000000"/>
              <w:bottom w:val="single" w:sz="5" w:space="0" w:color="000000"/>
              <w:right w:val="single" w:sz="5" w:space="0" w:color="000000"/>
            </w:tcBorders>
          </w:tcPr>
          <w:p w14:paraId="6EDDF6AF" w14:textId="7DDF25FC"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16855981" w14:textId="0DA06C1A" w:rsidR="00336F99" w:rsidRPr="00735AFF" w:rsidRDefault="00B12600"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351EF7AB" w14:textId="14C76EBA"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30521E5" w14:textId="2DA7CE74"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Health, Counselling and Disability Services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6F21C57" w14:textId="46D73C49"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Respect Now Always Project</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1356E3B" w14:textId="77777777" w:rsidR="00336F99" w:rsidRPr="00D33AD4" w:rsidRDefault="00336F99" w:rsidP="00336F99">
            <w:pPr>
              <w:rPr>
                <w:rFonts w:ascii="Arial" w:eastAsia="Times New Roman" w:hAnsi="Arial" w:cs="Arial"/>
                <w:color w:val="000000"/>
                <w:sz w:val="18"/>
                <w:szCs w:val="18"/>
                <w:lang w:eastAsia="en-AU"/>
              </w:rPr>
            </w:pPr>
            <w:r w:rsidRPr="00D33AD4">
              <w:rPr>
                <w:rFonts w:ascii="Arial" w:eastAsia="Times New Roman" w:hAnsi="Arial" w:cs="Arial"/>
                <w:color w:val="000000"/>
                <w:sz w:val="18"/>
                <w:szCs w:val="18"/>
                <w:lang w:eastAsia="en-AU"/>
              </w:rPr>
              <w:t xml:space="preserve">The </w:t>
            </w:r>
            <w:proofErr w:type="gramStart"/>
            <w:r w:rsidRPr="00D33AD4">
              <w:rPr>
                <w:rFonts w:ascii="Arial" w:eastAsia="Times New Roman" w:hAnsi="Arial" w:cs="Arial"/>
                <w:color w:val="000000"/>
                <w:sz w:val="18"/>
                <w:szCs w:val="18"/>
                <w:lang w:eastAsia="en-AU"/>
              </w:rPr>
              <w:t>Respect.Now.Always</w:t>
            </w:r>
            <w:proofErr w:type="gramEnd"/>
            <w:r w:rsidRPr="00D33AD4">
              <w:rPr>
                <w:rFonts w:ascii="Arial" w:eastAsia="Times New Roman" w:hAnsi="Arial" w:cs="Arial"/>
                <w:color w:val="000000"/>
                <w:sz w:val="18"/>
                <w:szCs w:val="18"/>
                <w:lang w:eastAsia="en-AU"/>
              </w:rPr>
              <w:t xml:space="preserve"> (RNA) Campaign that was launched by Universities Australia in February 2016 and the recommendations made by the Australian Human Rights Commission upon release of the National Report this project aims to:</w:t>
            </w:r>
          </w:p>
          <w:p w14:paraId="59D2B43C" w14:textId="77777777" w:rsidR="00336F99" w:rsidRPr="00D33AD4" w:rsidRDefault="00336F99" w:rsidP="00336F99">
            <w:pPr>
              <w:pStyle w:val="ListParagraph"/>
              <w:widowControl/>
              <w:numPr>
                <w:ilvl w:val="0"/>
                <w:numId w:val="1"/>
              </w:numPr>
              <w:spacing w:line="276" w:lineRule="auto"/>
              <w:contextualSpacing/>
              <w:rPr>
                <w:rFonts w:ascii="Arial" w:hAnsi="Arial" w:cs="Arial"/>
                <w:sz w:val="18"/>
                <w:szCs w:val="18"/>
              </w:rPr>
            </w:pPr>
            <w:r w:rsidRPr="00D33AD4">
              <w:rPr>
                <w:rFonts w:ascii="Arial" w:hAnsi="Arial" w:cs="Arial"/>
                <w:sz w:val="18"/>
                <w:szCs w:val="18"/>
              </w:rPr>
              <w:t>Raise awareness of sexual assault and sexual harassment including the development of resources</w:t>
            </w:r>
          </w:p>
          <w:p w14:paraId="035943BB" w14:textId="77777777" w:rsidR="00336F99" w:rsidRPr="00D33AD4" w:rsidRDefault="00336F99" w:rsidP="00336F99">
            <w:pPr>
              <w:pStyle w:val="ListParagraph"/>
              <w:widowControl/>
              <w:numPr>
                <w:ilvl w:val="0"/>
                <w:numId w:val="1"/>
              </w:numPr>
              <w:spacing w:line="276" w:lineRule="auto"/>
              <w:contextualSpacing/>
              <w:rPr>
                <w:rFonts w:ascii="Arial" w:hAnsi="Arial" w:cs="Arial"/>
                <w:sz w:val="18"/>
                <w:szCs w:val="18"/>
              </w:rPr>
            </w:pPr>
            <w:r w:rsidRPr="00D33AD4">
              <w:rPr>
                <w:rFonts w:ascii="Arial" w:hAnsi="Arial" w:cs="Arial"/>
                <w:sz w:val="18"/>
                <w:szCs w:val="18"/>
              </w:rPr>
              <w:t xml:space="preserve">Provide training to staff and students on consent issues, first responder training and more advanced training for identified </w:t>
            </w:r>
            <w:proofErr w:type="gramStart"/>
            <w:r w:rsidRPr="00D33AD4">
              <w:rPr>
                <w:rFonts w:ascii="Arial" w:hAnsi="Arial" w:cs="Arial"/>
                <w:sz w:val="18"/>
                <w:szCs w:val="18"/>
              </w:rPr>
              <w:t>staff</w:t>
            </w:r>
            <w:proofErr w:type="gramEnd"/>
          </w:p>
          <w:p w14:paraId="12881FEC" w14:textId="77777777" w:rsidR="00336F99" w:rsidRPr="00D33AD4" w:rsidRDefault="00336F99" w:rsidP="00336F99">
            <w:pPr>
              <w:pStyle w:val="ListParagraph"/>
              <w:widowControl/>
              <w:numPr>
                <w:ilvl w:val="0"/>
                <w:numId w:val="1"/>
              </w:numPr>
              <w:spacing w:line="276" w:lineRule="auto"/>
              <w:contextualSpacing/>
              <w:rPr>
                <w:rFonts w:ascii="Arial" w:hAnsi="Arial" w:cs="Arial"/>
                <w:sz w:val="18"/>
                <w:szCs w:val="18"/>
              </w:rPr>
            </w:pPr>
            <w:r w:rsidRPr="00D33AD4">
              <w:rPr>
                <w:rFonts w:ascii="Arial" w:hAnsi="Arial" w:cs="Arial"/>
                <w:sz w:val="18"/>
                <w:szCs w:val="18"/>
              </w:rPr>
              <w:t xml:space="preserve">Increase the visibility of support services for students and provide specialised </w:t>
            </w:r>
            <w:proofErr w:type="gramStart"/>
            <w:r w:rsidRPr="00D33AD4">
              <w:rPr>
                <w:rFonts w:ascii="Arial" w:hAnsi="Arial" w:cs="Arial"/>
                <w:sz w:val="18"/>
                <w:szCs w:val="18"/>
              </w:rPr>
              <w:t>counselling</w:t>
            </w:r>
            <w:proofErr w:type="gramEnd"/>
          </w:p>
          <w:p w14:paraId="513620C1" w14:textId="0B3D630D" w:rsidR="00336F99" w:rsidRPr="002128E9" w:rsidRDefault="00336F99" w:rsidP="00336F99">
            <w:pPr>
              <w:pStyle w:val="ListParagraph"/>
              <w:widowControl/>
              <w:numPr>
                <w:ilvl w:val="0"/>
                <w:numId w:val="1"/>
              </w:numPr>
              <w:tabs>
                <w:tab w:val="left" w:pos="614"/>
              </w:tabs>
              <w:rPr>
                <w:rFonts w:ascii="Arial" w:hAnsi="Arial" w:cs="Arial"/>
                <w:sz w:val="18"/>
                <w:szCs w:val="18"/>
              </w:rPr>
            </w:pPr>
            <w:r w:rsidRPr="00D33AD4">
              <w:rPr>
                <w:rFonts w:ascii="Arial" w:hAnsi="Arial" w:cs="Arial"/>
                <w:sz w:val="18"/>
                <w:szCs w:val="18"/>
              </w:rPr>
              <w:t>Assist the University to prepare for the second national survey that is due in 2021.</w:t>
            </w:r>
          </w:p>
        </w:tc>
        <w:tc>
          <w:tcPr>
            <w:tcW w:w="1418" w:type="dxa"/>
            <w:tcBorders>
              <w:top w:val="single" w:sz="5" w:space="0" w:color="000000"/>
              <w:left w:val="single" w:sz="5" w:space="0" w:color="000000"/>
              <w:bottom w:val="single" w:sz="5" w:space="0" w:color="000000"/>
              <w:right w:val="single" w:sz="5" w:space="0" w:color="000000"/>
            </w:tcBorders>
          </w:tcPr>
          <w:p w14:paraId="24F87C50" w14:textId="33C97339"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41EF8646" w14:textId="4762E2AA" w:rsidR="00336F99" w:rsidRPr="00D33AD4" w:rsidRDefault="00301F11"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3623A2E6" w14:textId="1CFF07D2"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8717604" w14:textId="2C790FAA"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lastRenderedPageBreak/>
              <w:t>Health, Counselling and Disability Services</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3C97362" w14:textId="59562EDC" w:rsidR="00336F99" w:rsidRPr="00735AFF" w:rsidRDefault="00336F99" w:rsidP="00336F99">
            <w:pPr>
              <w:pStyle w:val="TableParagraph"/>
              <w:rPr>
                <w:rFonts w:ascii="Arial" w:hAnsi="Arial" w:cs="Arial"/>
                <w:b/>
                <w:sz w:val="18"/>
                <w:szCs w:val="18"/>
              </w:rPr>
            </w:pPr>
            <w:r w:rsidRPr="002B27D1">
              <w:rPr>
                <w:rFonts w:ascii="Arial" w:hAnsi="Arial" w:cs="Arial"/>
                <w:b/>
                <w:sz w:val="18"/>
                <w:szCs w:val="18"/>
              </w:rPr>
              <w:t>Mental Health First Aid (MHFA) Online Accreditation Program for Students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9CCBD1A" w14:textId="77777777" w:rsidR="00336F99" w:rsidRPr="002116D7" w:rsidRDefault="00336F99" w:rsidP="00336F99">
            <w:pPr>
              <w:rPr>
                <w:rFonts w:ascii="Arial" w:eastAsia="Times New Roman" w:hAnsi="Arial" w:cs="Arial"/>
                <w:color w:val="000000"/>
                <w:sz w:val="18"/>
                <w:szCs w:val="18"/>
                <w:lang w:eastAsia="en-AU"/>
              </w:rPr>
            </w:pPr>
            <w:r w:rsidRPr="002116D7">
              <w:rPr>
                <w:rFonts w:ascii="Arial" w:eastAsia="Times New Roman" w:hAnsi="Arial" w:cs="Arial"/>
                <w:color w:val="000000"/>
                <w:sz w:val="18"/>
                <w:szCs w:val="18"/>
                <w:lang w:eastAsia="en-AU"/>
              </w:rPr>
              <w:t>The Mental Health First Aid (MHFA) course is an evidence-based, accredited program giving students the skills to support fellow students who may be experiencing a mental health problem or crisis and guide them to professional help.</w:t>
            </w:r>
          </w:p>
          <w:p w14:paraId="6E7F808F" w14:textId="77777777" w:rsidR="00336F99" w:rsidRPr="002116D7" w:rsidRDefault="00336F99" w:rsidP="00336F99">
            <w:pPr>
              <w:rPr>
                <w:rFonts w:ascii="Arial" w:eastAsia="Times New Roman" w:hAnsi="Arial" w:cs="Arial"/>
                <w:color w:val="000000"/>
                <w:sz w:val="18"/>
                <w:szCs w:val="18"/>
                <w:lang w:eastAsia="en-AU"/>
              </w:rPr>
            </w:pPr>
            <w:r w:rsidRPr="002116D7">
              <w:rPr>
                <w:rFonts w:ascii="Arial" w:eastAsia="Times New Roman" w:hAnsi="Arial" w:cs="Arial"/>
                <w:color w:val="000000"/>
                <w:sz w:val="18"/>
                <w:szCs w:val="18"/>
                <w:lang w:eastAsia="en-AU"/>
              </w:rPr>
              <w:t>This joint initiative between Health, Counselling and Disability Services and Flinders Horizon Award will provide a dual benefit of improving the wellbeing support available to students as well as gaining professional skills that are highly valued and recognised in Australian workplaces.</w:t>
            </w:r>
          </w:p>
          <w:p w14:paraId="2C73E04B" w14:textId="77777777" w:rsidR="00336F99" w:rsidRPr="002116D7" w:rsidRDefault="00336F99" w:rsidP="00336F99">
            <w:pPr>
              <w:rPr>
                <w:rFonts w:ascii="Arial" w:eastAsia="Times New Roman" w:hAnsi="Arial" w:cs="Arial"/>
                <w:color w:val="000000"/>
                <w:sz w:val="18"/>
                <w:szCs w:val="18"/>
                <w:lang w:eastAsia="en-AU"/>
              </w:rPr>
            </w:pPr>
            <w:r w:rsidRPr="002116D7">
              <w:rPr>
                <w:rFonts w:ascii="Arial" w:eastAsia="Times New Roman" w:hAnsi="Arial" w:cs="Arial"/>
                <w:color w:val="000000"/>
                <w:sz w:val="18"/>
                <w:szCs w:val="18"/>
                <w:lang w:eastAsia="en-AU"/>
              </w:rPr>
              <w:t>Two courses will be delivered every week in 2021 by an accredited MHFA Flinders staff member which includes:</w:t>
            </w:r>
          </w:p>
          <w:p w14:paraId="747057E9" w14:textId="77777777" w:rsidR="00336F99" w:rsidRPr="002116D7" w:rsidRDefault="00336F99" w:rsidP="00336F99">
            <w:pPr>
              <w:pStyle w:val="ListParagraph"/>
              <w:widowControl/>
              <w:numPr>
                <w:ilvl w:val="0"/>
                <w:numId w:val="29"/>
              </w:numPr>
              <w:spacing w:line="276" w:lineRule="auto"/>
              <w:contextualSpacing/>
              <w:rPr>
                <w:rFonts w:ascii="Arial" w:hAnsi="Arial" w:cs="Arial"/>
                <w:sz w:val="18"/>
                <w:szCs w:val="18"/>
              </w:rPr>
            </w:pPr>
            <w:r w:rsidRPr="002116D7">
              <w:rPr>
                <w:rFonts w:ascii="Arial" w:hAnsi="Arial" w:cs="Arial"/>
                <w:sz w:val="18"/>
                <w:szCs w:val="18"/>
              </w:rPr>
              <w:t>an online self-paced component</w:t>
            </w:r>
          </w:p>
          <w:p w14:paraId="14E98E77" w14:textId="77777777" w:rsidR="00336F99" w:rsidRPr="002116D7" w:rsidRDefault="00336F99" w:rsidP="00336F99">
            <w:pPr>
              <w:pStyle w:val="ListParagraph"/>
              <w:widowControl/>
              <w:numPr>
                <w:ilvl w:val="0"/>
                <w:numId w:val="29"/>
              </w:numPr>
              <w:spacing w:line="276" w:lineRule="auto"/>
              <w:contextualSpacing/>
              <w:rPr>
                <w:rFonts w:ascii="Arial" w:hAnsi="Arial" w:cs="Arial"/>
                <w:sz w:val="18"/>
                <w:szCs w:val="18"/>
              </w:rPr>
            </w:pPr>
            <w:r w:rsidRPr="002116D7">
              <w:rPr>
                <w:rFonts w:ascii="Arial" w:hAnsi="Arial" w:cs="Arial"/>
                <w:sz w:val="18"/>
                <w:szCs w:val="18"/>
              </w:rPr>
              <w:t xml:space="preserve">two online instructor-led sessions </w:t>
            </w:r>
          </w:p>
          <w:p w14:paraId="425C6113" w14:textId="5F0B38C8" w:rsidR="00336F99" w:rsidRPr="00C26CE4" w:rsidRDefault="00336F99" w:rsidP="00336F99">
            <w:pPr>
              <w:rPr>
                <w:rFonts w:ascii="Arial" w:hAnsi="Arial" w:cs="Arial"/>
                <w:sz w:val="18"/>
                <w:szCs w:val="18"/>
              </w:rPr>
            </w:pPr>
            <w:r w:rsidRPr="002116D7">
              <w:rPr>
                <w:rFonts w:ascii="Arial" w:eastAsia="Times New Roman" w:hAnsi="Arial" w:cs="Arial"/>
                <w:color w:val="000000"/>
                <w:sz w:val="18"/>
                <w:szCs w:val="18"/>
                <w:lang w:eastAsia="en-AU"/>
              </w:rPr>
              <w:t>a MHFA Manual</w:t>
            </w:r>
            <w:r w:rsidRPr="00B91840">
              <w:rPr>
                <w:rFonts w:ascii="Arial" w:eastAsia="Times New Roman" w:hAnsi="Arial" w:cs="Arial"/>
                <w:sz w:val="20"/>
                <w:szCs w:val="20"/>
                <w:lang w:eastAsia="en-AU"/>
              </w:rPr>
              <w:t>.</w:t>
            </w:r>
          </w:p>
        </w:tc>
        <w:tc>
          <w:tcPr>
            <w:tcW w:w="1418" w:type="dxa"/>
            <w:tcBorders>
              <w:top w:val="single" w:sz="5" w:space="0" w:color="000000"/>
              <w:left w:val="single" w:sz="5" w:space="0" w:color="000000"/>
              <w:bottom w:val="single" w:sz="5" w:space="0" w:color="000000"/>
              <w:right w:val="single" w:sz="5" w:space="0" w:color="000000"/>
            </w:tcBorders>
          </w:tcPr>
          <w:p w14:paraId="7211F652" w14:textId="4AC69A1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7EDBB556" w14:textId="379E746B" w:rsidR="00336F99" w:rsidRPr="002B27D1" w:rsidRDefault="00301F11"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7752A1BC" w14:textId="77777777" w:rsidTr="00435251">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52F92CE3" w14:textId="3EDBC44F" w:rsidR="00336F99" w:rsidRPr="00735AFF" w:rsidRDefault="00336F99" w:rsidP="00336F99">
            <w:pPr>
              <w:pStyle w:val="TableParagraph"/>
              <w:rPr>
                <w:rFonts w:ascii="Arial" w:hAnsi="Arial" w:cs="Arial"/>
                <w:b/>
                <w:sz w:val="18"/>
                <w:szCs w:val="18"/>
              </w:rPr>
            </w:pPr>
            <w:r>
              <w:rPr>
                <w:rFonts w:ascii="Arial" w:hAnsi="Arial" w:cs="Arial"/>
                <w:b/>
                <w:sz w:val="18"/>
                <w:szCs w:val="18"/>
              </w:rPr>
              <w:t>Health Counselling and Disability Services total</w:t>
            </w:r>
          </w:p>
        </w:tc>
        <w:tc>
          <w:tcPr>
            <w:tcW w:w="2956"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3C3BE10C" w14:textId="77777777" w:rsidR="00336F99" w:rsidRPr="002B27D1" w:rsidRDefault="00336F99" w:rsidP="00336F99">
            <w:pPr>
              <w:pStyle w:val="TableParagraph"/>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6035685E" w14:textId="77777777" w:rsidR="00336F99" w:rsidRPr="002116D7" w:rsidRDefault="00336F99" w:rsidP="00336F99">
            <w:pPr>
              <w:rPr>
                <w:rFonts w:ascii="Arial" w:eastAsia="Times New Roman" w:hAnsi="Arial" w:cs="Arial"/>
                <w:color w:val="000000"/>
                <w:sz w:val="18"/>
                <w:szCs w:val="18"/>
                <w:lang w:eastAsia="en-AU"/>
              </w:rPr>
            </w:pP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7BF1C446" w14:textId="606380FF" w:rsidR="00336F99" w:rsidRPr="00F52288" w:rsidRDefault="00336F99" w:rsidP="00336F99">
            <w:pPr>
              <w:pStyle w:val="TableParagraph"/>
              <w:ind w:right="34"/>
              <w:jc w:val="center"/>
              <w:rPr>
                <w:rFonts w:ascii="Arial" w:hAnsi="Arial" w:cs="Arial"/>
                <w:bCs/>
                <w:sz w:val="18"/>
                <w:szCs w:val="18"/>
              </w:rPr>
            </w:pPr>
            <w:r>
              <w:rPr>
                <w:rFonts w:ascii="Arial" w:hAnsi="Arial" w:cs="Arial"/>
                <w:bCs/>
                <w:sz w:val="18"/>
                <w:szCs w:val="18"/>
              </w:rPr>
              <w:t>$974,300</w:t>
            </w: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0503A160" w14:textId="4FDCA6C7" w:rsidR="00336F99" w:rsidRPr="002B27D1" w:rsidRDefault="00336F99" w:rsidP="00336F99">
            <w:pPr>
              <w:pStyle w:val="TableParagraph"/>
              <w:ind w:right="34"/>
              <w:jc w:val="center"/>
              <w:rPr>
                <w:rFonts w:ascii="Arial" w:hAnsi="Arial" w:cs="Arial"/>
                <w:b/>
                <w:sz w:val="18"/>
                <w:szCs w:val="18"/>
              </w:rPr>
            </w:pPr>
            <w:r>
              <w:rPr>
                <w:rFonts w:ascii="Arial" w:hAnsi="Arial" w:cs="Arial"/>
                <w:b/>
                <w:sz w:val="18"/>
                <w:szCs w:val="18"/>
              </w:rPr>
              <w:t>$</w:t>
            </w:r>
            <w:r w:rsidR="003377C7">
              <w:rPr>
                <w:rFonts w:ascii="Arial" w:hAnsi="Arial" w:cs="Arial"/>
                <w:b/>
                <w:sz w:val="18"/>
                <w:szCs w:val="18"/>
              </w:rPr>
              <w:t>897,258</w:t>
            </w:r>
          </w:p>
        </w:tc>
      </w:tr>
      <w:tr w:rsidR="00336F99" w:rsidRPr="001A3FFE" w14:paraId="7F5246BC" w14:textId="4DC8B155"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A0A836E" w14:textId="5503C592"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Careers &amp; Employability Service</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060DD11" w14:textId="23B95499" w:rsidR="00336F99" w:rsidRPr="00735AFF" w:rsidRDefault="00336F99" w:rsidP="00336F99">
            <w:pPr>
              <w:pStyle w:val="TableParagraph"/>
              <w:rPr>
                <w:rFonts w:ascii="Arial" w:eastAsia="Arial" w:hAnsi="Arial" w:cs="Arial"/>
                <w:b/>
                <w:sz w:val="18"/>
                <w:szCs w:val="18"/>
              </w:rPr>
            </w:pPr>
            <w:r w:rsidRPr="00735AFF">
              <w:rPr>
                <w:rFonts w:ascii="Arial" w:hAnsi="Arial" w:cs="Arial"/>
                <w:b/>
                <w:sz w:val="18"/>
                <w:szCs w:val="18"/>
              </w:rPr>
              <w:t>Enhanced Employer Engagement</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0105091" w14:textId="77777777" w:rsidR="00336F99" w:rsidRPr="001E1A6E" w:rsidRDefault="00336F99" w:rsidP="00336F99">
            <w:pPr>
              <w:pStyle w:val="TableParagraph"/>
              <w:rPr>
                <w:rFonts w:ascii="Arial" w:eastAsia="Arial" w:hAnsi="Arial" w:cs="Arial"/>
                <w:sz w:val="18"/>
                <w:szCs w:val="18"/>
              </w:rPr>
            </w:pPr>
            <w:r w:rsidRPr="001E1A6E">
              <w:rPr>
                <w:rFonts w:ascii="Arial" w:eastAsia="Arial" w:hAnsi="Arial" w:cs="Arial"/>
                <w:sz w:val="18"/>
                <w:szCs w:val="18"/>
              </w:rPr>
              <w:t xml:space="preserve">This program enables our students to engage directly with degree relevant employers and develop mutually beneficial long-term relationships to increase opportunities for students to achieve their career success.  </w:t>
            </w:r>
          </w:p>
          <w:p w14:paraId="3CEFC3AF" w14:textId="77777777" w:rsidR="00336F99" w:rsidRPr="005F480F" w:rsidRDefault="00336F99" w:rsidP="00336F99">
            <w:pPr>
              <w:pStyle w:val="TableParagraph"/>
              <w:rPr>
                <w:rFonts w:ascii="Arial" w:eastAsia="Arial" w:hAnsi="Arial" w:cs="Arial"/>
                <w:sz w:val="18"/>
                <w:szCs w:val="18"/>
                <w:u w:val="single"/>
              </w:rPr>
            </w:pPr>
            <w:r w:rsidRPr="005F480F">
              <w:rPr>
                <w:rFonts w:ascii="Arial" w:eastAsia="Arial" w:hAnsi="Arial" w:cs="Arial"/>
                <w:sz w:val="18"/>
                <w:szCs w:val="18"/>
                <w:u w:val="single"/>
              </w:rPr>
              <w:t>2021 Main Activities</w:t>
            </w:r>
          </w:p>
          <w:p w14:paraId="5532F7E6" w14:textId="77777777" w:rsidR="00336F99" w:rsidRPr="001E1A6E" w:rsidRDefault="00336F99" w:rsidP="00336F99">
            <w:pPr>
              <w:pStyle w:val="TableParagraph"/>
              <w:numPr>
                <w:ilvl w:val="0"/>
                <w:numId w:val="31"/>
              </w:numPr>
              <w:rPr>
                <w:rFonts w:ascii="Arial" w:eastAsia="Arial" w:hAnsi="Arial" w:cs="Arial"/>
                <w:sz w:val="18"/>
                <w:szCs w:val="18"/>
              </w:rPr>
            </w:pPr>
            <w:r w:rsidRPr="001E1A6E">
              <w:rPr>
                <w:rFonts w:ascii="Arial" w:eastAsia="Arial" w:hAnsi="Arial" w:cs="Arial"/>
                <w:sz w:val="18"/>
                <w:szCs w:val="18"/>
              </w:rPr>
              <w:t xml:space="preserve">Maintain and grow program delivery from </w:t>
            </w:r>
            <w:proofErr w:type="gramStart"/>
            <w:r w:rsidRPr="001E1A6E">
              <w:rPr>
                <w:rFonts w:ascii="Arial" w:eastAsia="Arial" w:hAnsi="Arial" w:cs="Arial"/>
                <w:sz w:val="18"/>
                <w:szCs w:val="18"/>
              </w:rPr>
              <w:t>2020</w:t>
            </w:r>
            <w:proofErr w:type="gramEnd"/>
          </w:p>
          <w:p w14:paraId="1F5D1EE7" w14:textId="77777777" w:rsidR="00336F99" w:rsidRPr="001E1A6E" w:rsidRDefault="00336F99" w:rsidP="00336F99">
            <w:pPr>
              <w:pStyle w:val="TableParagraph"/>
              <w:numPr>
                <w:ilvl w:val="0"/>
                <w:numId w:val="31"/>
              </w:numPr>
              <w:rPr>
                <w:rFonts w:ascii="Arial" w:eastAsia="Arial" w:hAnsi="Arial" w:cs="Arial"/>
                <w:b/>
                <w:bCs/>
                <w:sz w:val="18"/>
                <w:szCs w:val="18"/>
              </w:rPr>
            </w:pPr>
            <w:r w:rsidRPr="001E1A6E">
              <w:rPr>
                <w:rFonts w:ascii="Arial" w:eastAsiaTheme="minorEastAsia" w:hAnsi="Arial" w:cs="Arial"/>
                <w:sz w:val="18"/>
                <w:szCs w:val="18"/>
                <w:lang w:eastAsia="en-AU"/>
              </w:rPr>
              <w:t xml:space="preserve">Continue to provide </w:t>
            </w:r>
            <w:r w:rsidRPr="001E1A6E">
              <w:rPr>
                <w:rFonts w:ascii="Arial" w:hAnsi="Arial" w:cs="Arial"/>
                <w:sz w:val="18"/>
                <w:szCs w:val="18"/>
              </w:rPr>
              <w:t>innovative activities offered virtually and in person to facilitate employer</w:t>
            </w:r>
            <w:r w:rsidRPr="001E1A6E">
              <w:rPr>
                <w:rFonts w:ascii="Arial" w:hAnsi="Arial" w:cs="Arial"/>
                <w:sz w:val="18"/>
                <w:szCs w:val="18"/>
              </w:rPr>
              <w:noBreakHyphen/>
              <w:t xml:space="preserve">student connections including but not limited to: </w:t>
            </w:r>
          </w:p>
          <w:p w14:paraId="5277506B" w14:textId="77777777" w:rsidR="00336F99" w:rsidRPr="001E1A6E" w:rsidRDefault="00336F99" w:rsidP="00336F99">
            <w:pPr>
              <w:pStyle w:val="TableParagraph"/>
              <w:numPr>
                <w:ilvl w:val="0"/>
                <w:numId w:val="32"/>
              </w:numPr>
              <w:rPr>
                <w:rFonts w:ascii="Arial" w:eastAsia="Arial" w:hAnsi="Arial" w:cs="Arial"/>
                <w:sz w:val="18"/>
                <w:szCs w:val="18"/>
              </w:rPr>
            </w:pPr>
            <w:proofErr w:type="spellStart"/>
            <w:r w:rsidRPr="001E1A6E">
              <w:rPr>
                <w:rFonts w:ascii="Arial" w:eastAsia="Arial" w:hAnsi="Arial" w:cs="Arial"/>
                <w:sz w:val="18"/>
                <w:szCs w:val="18"/>
              </w:rPr>
              <w:t>Joblink</w:t>
            </w:r>
            <w:proofErr w:type="spellEnd"/>
            <w:r w:rsidRPr="001E1A6E">
              <w:rPr>
                <w:rFonts w:ascii="Arial" w:eastAsia="Arial" w:hAnsi="Arial" w:cs="Arial"/>
                <w:sz w:val="18"/>
                <w:szCs w:val="18"/>
              </w:rPr>
              <w:t xml:space="preserve"> Summits</w:t>
            </w:r>
          </w:p>
          <w:p w14:paraId="4655042B" w14:textId="77777777" w:rsidR="00336F99" w:rsidRPr="001E1A6E" w:rsidRDefault="00336F99" w:rsidP="00336F99">
            <w:pPr>
              <w:pStyle w:val="TableParagraph"/>
              <w:numPr>
                <w:ilvl w:val="0"/>
                <w:numId w:val="32"/>
              </w:numPr>
              <w:rPr>
                <w:rFonts w:ascii="Arial" w:eastAsia="Arial" w:hAnsi="Arial" w:cs="Arial"/>
                <w:sz w:val="18"/>
                <w:szCs w:val="18"/>
              </w:rPr>
            </w:pPr>
            <w:r w:rsidRPr="001E1A6E">
              <w:rPr>
                <w:rFonts w:ascii="Arial" w:eastAsia="Arial" w:hAnsi="Arial" w:cs="Arial"/>
                <w:sz w:val="18"/>
                <w:szCs w:val="18"/>
              </w:rPr>
              <w:t>Themed career weeks</w:t>
            </w:r>
          </w:p>
          <w:p w14:paraId="468DC3A8" w14:textId="77777777" w:rsidR="00336F99" w:rsidRPr="001E1A6E" w:rsidRDefault="00336F99" w:rsidP="00336F99">
            <w:pPr>
              <w:pStyle w:val="TableParagraph"/>
              <w:numPr>
                <w:ilvl w:val="0"/>
                <w:numId w:val="32"/>
              </w:numPr>
              <w:rPr>
                <w:rFonts w:ascii="Arial" w:eastAsia="Arial" w:hAnsi="Arial" w:cs="Arial"/>
                <w:sz w:val="18"/>
                <w:szCs w:val="18"/>
              </w:rPr>
            </w:pPr>
            <w:r w:rsidRPr="001E1A6E">
              <w:rPr>
                <w:rFonts w:ascii="Arial" w:eastAsia="Arial" w:hAnsi="Arial" w:cs="Arial"/>
                <w:sz w:val="18"/>
                <w:szCs w:val="18"/>
              </w:rPr>
              <w:t>Employer webinars</w:t>
            </w:r>
          </w:p>
          <w:p w14:paraId="4797DC4C" w14:textId="77777777" w:rsidR="00336F99" w:rsidRPr="001E1A6E" w:rsidRDefault="00336F99" w:rsidP="00336F99">
            <w:pPr>
              <w:pStyle w:val="TableParagraph"/>
              <w:numPr>
                <w:ilvl w:val="0"/>
                <w:numId w:val="32"/>
              </w:numPr>
              <w:textAlignment w:val="baseline"/>
              <w:rPr>
                <w:rFonts w:ascii="Arial" w:eastAsia="Times New Roman" w:hAnsi="Arial" w:cs="Arial"/>
                <w:sz w:val="18"/>
                <w:szCs w:val="18"/>
                <w:lang w:eastAsia="en-AU"/>
              </w:rPr>
            </w:pPr>
            <w:r w:rsidRPr="001E1A6E">
              <w:rPr>
                <w:rFonts w:ascii="Arial" w:eastAsia="Arial" w:hAnsi="Arial" w:cs="Arial"/>
                <w:sz w:val="18"/>
                <w:szCs w:val="18"/>
              </w:rPr>
              <w:t>Employer activations with Academic Associations</w:t>
            </w:r>
          </w:p>
          <w:p w14:paraId="27EB2867" w14:textId="77777777" w:rsidR="00336F99" w:rsidRPr="001E1A6E" w:rsidRDefault="00336F99" w:rsidP="00336F99">
            <w:pPr>
              <w:pStyle w:val="TableParagraph"/>
              <w:numPr>
                <w:ilvl w:val="0"/>
                <w:numId w:val="32"/>
              </w:numPr>
              <w:textAlignment w:val="baseline"/>
              <w:rPr>
                <w:rFonts w:ascii="Arial" w:eastAsia="Times New Roman" w:hAnsi="Arial" w:cs="Arial"/>
                <w:sz w:val="18"/>
                <w:szCs w:val="18"/>
                <w:lang w:eastAsia="en-AU"/>
              </w:rPr>
            </w:pPr>
            <w:r w:rsidRPr="001E1A6E">
              <w:rPr>
                <w:rFonts w:ascii="Arial" w:eastAsia="Times New Roman" w:hAnsi="Arial" w:cs="Arial"/>
                <w:sz w:val="18"/>
                <w:szCs w:val="18"/>
                <w:lang w:eastAsia="en-AU"/>
              </w:rPr>
              <w:t>Group recruitment activities</w:t>
            </w:r>
          </w:p>
          <w:p w14:paraId="0379B444" w14:textId="77777777" w:rsidR="00336F99" w:rsidRPr="001E1A6E" w:rsidRDefault="00336F99" w:rsidP="00336F99">
            <w:pPr>
              <w:pStyle w:val="TableParagraph"/>
              <w:numPr>
                <w:ilvl w:val="0"/>
                <w:numId w:val="32"/>
              </w:numPr>
              <w:textAlignment w:val="baseline"/>
              <w:rPr>
                <w:rFonts w:ascii="Arial" w:eastAsia="Times New Roman" w:hAnsi="Arial" w:cs="Arial"/>
                <w:sz w:val="18"/>
                <w:szCs w:val="18"/>
                <w:lang w:eastAsia="en-AU"/>
              </w:rPr>
            </w:pPr>
            <w:r w:rsidRPr="001E1A6E">
              <w:rPr>
                <w:rFonts w:ascii="Arial" w:eastAsia="Times New Roman" w:hAnsi="Arial" w:cs="Arial"/>
                <w:sz w:val="18"/>
                <w:szCs w:val="18"/>
                <w:lang w:eastAsia="en-AU"/>
              </w:rPr>
              <w:t>Direct job opportunities</w:t>
            </w:r>
          </w:p>
          <w:p w14:paraId="6F0534B2" w14:textId="0930C485" w:rsidR="00336F99" w:rsidRPr="001E1A6E" w:rsidRDefault="00336F99" w:rsidP="00336F99">
            <w:pPr>
              <w:pStyle w:val="TableParagraph"/>
              <w:numPr>
                <w:ilvl w:val="0"/>
                <w:numId w:val="30"/>
              </w:numPr>
              <w:textAlignment w:val="baseline"/>
              <w:rPr>
                <w:rFonts w:ascii="Arial" w:eastAsia="Times New Roman" w:hAnsi="Arial" w:cs="Arial"/>
                <w:sz w:val="18"/>
                <w:szCs w:val="18"/>
                <w:lang w:eastAsia="en-AU"/>
              </w:rPr>
            </w:pPr>
            <w:r w:rsidRPr="001E1A6E">
              <w:rPr>
                <w:rFonts w:ascii="Arial" w:eastAsiaTheme="minorEastAsia" w:hAnsi="Arial" w:cs="Arial"/>
                <w:sz w:val="18"/>
                <w:szCs w:val="18"/>
                <w:lang w:eastAsia="en-AU"/>
              </w:rPr>
              <w:t xml:space="preserve">Expand recruitment and </w:t>
            </w:r>
            <w:proofErr w:type="gramStart"/>
            <w:r w:rsidRPr="001E1A6E">
              <w:rPr>
                <w:rFonts w:ascii="Arial" w:eastAsiaTheme="minorEastAsia" w:hAnsi="Arial" w:cs="Arial"/>
                <w:sz w:val="18"/>
                <w:szCs w:val="18"/>
                <w:lang w:eastAsia="en-AU"/>
              </w:rPr>
              <w:t>shortlisting</w:t>
            </w:r>
            <w:proofErr w:type="gramEnd"/>
          </w:p>
          <w:p w14:paraId="0309B241" w14:textId="35C38002" w:rsidR="00336F99" w:rsidRPr="001B4D1E" w:rsidRDefault="00336F99" w:rsidP="00336F99">
            <w:pPr>
              <w:pStyle w:val="TableParagraph"/>
              <w:numPr>
                <w:ilvl w:val="0"/>
                <w:numId w:val="30"/>
              </w:numPr>
              <w:textAlignment w:val="baseline"/>
              <w:rPr>
                <w:rFonts w:ascii="Arial" w:eastAsia="Arial" w:hAnsi="Arial" w:cs="Arial"/>
                <w:bCs/>
                <w:sz w:val="18"/>
                <w:szCs w:val="18"/>
              </w:rPr>
            </w:pPr>
            <w:r w:rsidRPr="001E1A6E">
              <w:rPr>
                <w:rFonts w:ascii="Arial" w:eastAsiaTheme="minorEastAsia" w:hAnsi="Arial" w:cs="Arial"/>
                <w:sz w:val="18"/>
                <w:szCs w:val="18"/>
                <w:lang w:eastAsia="en-AU"/>
              </w:rPr>
              <w:t>Develop strategic employer and industry collaborations with high growth sectors and industries.</w:t>
            </w:r>
          </w:p>
        </w:tc>
        <w:tc>
          <w:tcPr>
            <w:tcW w:w="1418" w:type="dxa"/>
            <w:tcBorders>
              <w:top w:val="single" w:sz="5" w:space="0" w:color="000000"/>
              <w:left w:val="single" w:sz="5" w:space="0" w:color="000000"/>
              <w:bottom w:val="single" w:sz="5" w:space="0" w:color="000000"/>
              <w:right w:val="single" w:sz="5" w:space="0" w:color="000000"/>
            </w:tcBorders>
          </w:tcPr>
          <w:p w14:paraId="59F31953" w14:textId="14F4AC57" w:rsidR="00336F99" w:rsidRPr="00862323" w:rsidRDefault="00336F99"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2747E4EB" w14:textId="45DC1864" w:rsidR="00336F99" w:rsidRPr="00735AFF" w:rsidRDefault="00B12600"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2099C0E0" w14:textId="0C25D973"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96F384D" w14:textId="64353BE6"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lastRenderedPageBreak/>
              <w:t>Careers &amp; Employability Service</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ACF9C91" w14:textId="0F72706A"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Graduate Skill Development Program</w:t>
            </w:r>
            <w:r>
              <w:rPr>
                <w:rFonts w:ascii="Arial" w:hAnsi="Arial" w:cs="Arial"/>
                <w:b/>
                <w:sz w:val="18"/>
                <w:szCs w:val="18"/>
              </w:rPr>
              <w:t xml:space="preserve"> </w:t>
            </w:r>
            <w:r w:rsidRPr="00226E30">
              <w:rPr>
                <w:rFonts w:ascii="Arial" w:hAnsi="Arial" w:cs="Arial"/>
                <w:b/>
                <w:sz w:val="18"/>
                <w:szCs w:val="18"/>
              </w:rPr>
              <w:t>(Flinders Horizon Award)</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9881B60" w14:textId="77777777" w:rsidR="00336F99" w:rsidRPr="00226E30" w:rsidRDefault="00336F99" w:rsidP="00336F99">
            <w:pPr>
              <w:pStyle w:val="TableParagraph"/>
              <w:rPr>
                <w:rFonts w:ascii="Arial" w:eastAsia="Arial" w:hAnsi="Arial" w:cs="Arial"/>
                <w:sz w:val="18"/>
                <w:szCs w:val="18"/>
              </w:rPr>
            </w:pPr>
            <w:r w:rsidRPr="00226E30">
              <w:rPr>
                <w:rFonts w:ascii="Arial" w:eastAsia="Arial" w:hAnsi="Arial" w:cs="Arial"/>
                <w:sz w:val="18"/>
                <w:szCs w:val="18"/>
              </w:rPr>
              <w:t>The Graduate Skills Development Program (Flinders Horizon Award) offers students an accessible series of professional skills programs developing capacity and skills to perform effectively in the workplace. Workshops are experientially designed, enhancing understanding and development of practical skills for the world of work, and the ability to adapt and grow.</w:t>
            </w:r>
          </w:p>
          <w:p w14:paraId="658EFD8D" w14:textId="77777777" w:rsidR="00336F99" w:rsidRPr="00226E30" w:rsidRDefault="00336F99" w:rsidP="00336F99">
            <w:pPr>
              <w:pStyle w:val="TableParagraph"/>
              <w:rPr>
                <w:rFonts w:ascii="Arial" w:eastAsia="Arial" w:hAnsi="Arial" w:cs="Arial"/>
                <w:sz w:val="18"/>
                <w:szCs w:val="18"/>
              </w:rPr>
            </w:pPr>
            <w:r w:rsidRPr="00226E30">
              <w:rPr>
                <w:rFonts w:ascii="Arial" w:eastAsia="Arial" w:hAnsi="Arial" w:cs="Arial"/>
                <w:sz w:val="18"/>
                <w:szCs w:val="18"/>
              </w:rPr>
              <w:t>Activities will continue to be delivered in 2021 maintaining an accessible and engaging experience, including:</w:t>
            </w:r>
          </w:p>
          <w:p w14:paraId="39A1F598" w14:textId="77777777" w:rsidR="00336F99" w:rsidRPr="00226E30" w:rsidRDefault="00336F99" w:rsidP="00336F99">
            <w:pPr>
              <w:pStyle w:val="TableParagraph"/>
              <w:numPr>
                <w:ilvl w:val="0"/>
                <w:numId w:val="33"/>
              </w:numPr>
              <w:textAlignment w:val="baseline"/>
              <w:rPr>
                <w:rFonts w:ascii="Arial" w:eastAsiaTheme="minorEastAsia" w:hAnsi="Arial" w:cs="Arial"/>
                <w:sz w:val="18"/>
                <w:szCs w:val="18"/>
                <w:lang w:eastAsia="en-AU"/>
              </w:rPr>
            </w:pPr>
            <w:r w:rsidRPr="00226E30">
              <w:rPr>
                <w:rFonts w:ascii="Arial" w:eastAsiaTheme="minorEastAsia" w:hAnsi="Arial" w:cs="Arial"/>
                <w:sz w:val="18"/>
                <w:szCs w:val="18"/>
                <w:lang w:eastAsia="en-AU"/>
              </w:rPr>
              <w:t>3+ professional development and leadership workshops opportunities weekly</w:t>
            </w:r>
          </w:p>
          <w:p w14:paraId="1557AD3A" w14:textId="77777777" w:rsidR="00336F99" w:rsidRPr="00226E30" w:rsidRDefault="00336F99" w:rsidP="00336F99">
            <w:pPr>
              <w:pStyle w:val="TableParagraph"/>
              <w:numPr>
                <w:ilvl w:val="0"/>
                <w:numId w:val="33"/>
              </w:numPr>
              <w:textAlignment w:val="baseline"/>
              <w:rPr>
                <w:rFonts w:ascii="Arial" w:eastAsiaTheme="minorEastAsia" w:hAnsi="Arial" w:cs="Arial"/>
                <w:sz w:val="18"/>
                <w:szCs w:val="18"/>
                <w:lang w:eastAsia="en-AU"/>
              </w:rPr>
            </w:pPr>
            <w:r w:rsidRPr="00226E30">
              <w:rPr>
                <w:rFonts w:ascii="Arial" w:eastAsiaTheme="minorEastAsia" w:hAnsi="Arial" w:cs="Arial"/>
                <w:sz w:val="18"/>
                <w:szCs w:val="18"/>
                <w:lang w:eastAsia="en-AU"/>
              </w:rPr>
              <w:t xml:space="preserve">live online and </w:t>
            </w:r>
            <w:proofErr w:type="gramStart"/>
            <w:r w:rsidRPr="00226E30">
              <w:rPr>
                <w:rFonts w:ascii="Arial" w:eastAsiaTheme="minorEastAsia" w:hAnsi="Arial" w:cs="Arial"/>
                <w:sz w:val="18"/>
                <w:szCs w:val="18"/>
                <w:lang w:eastAsia="en-AU"/>
              </w:rPr>
              <w:t>face-to-face</w:t>
            </w:r>
            <w:proofErr w:type="gramEnd"/>
          </w:p>
          <w:p w14:paraId="5F9D37DA" w14:textId="77777777" w:rsidR="00336F99" w:rsidRPr="00226E30" w:rsidRDefault="00336F99" w:rsidP="00336F99">
            <w:pPr>
              <w:pStyle w:val="TableParagraph"/>
              <w:numPr>
                <w:ilvl w:val="0"/>
                <w:numId w:val="33"/>
              </w:numPr>
              <w:textAlignment w:val="baseline"/>
              <w:rPr>
                <w:rFonts w:ascii="Arial" w:eastAsiaTheme="minorEastAsia" w:hAnsi="Arial" w:cs="Arial"/>
                <w:sz w:val="18"/>
                <w:szCs w:val="18"/>
                <w:lang w:eastAsia="en-AU"/>
              </w:rPr>
            </w:pPr>
            <w:r w:rsidRPr="00226E30">
              <w:rPr>
                <w:rFonts w:ascii="Arial" w:eastAsiaTheme="minorEastAsia" w:hAnsi="Arial" w:cs="Arial"/>
                <w:sz w:val="18"/>
                <w:szCs w:val="18"/>
                <w:lang w:eastAsia="en-AU"/>
              </w:rPr>
              <w:t xml:space="preserve">Expanding self-paced online professional skills programs </w:t>
            </w:r>
          </w:p>
          <w:p w14:paraId="2D747F5D" w14:textId="77777777" w:rsidR="00336F99" w:rsidRPr="00226E30" w:rsidRDefault="00336F99" w:rsidP="00336F99">
            <w:pPr>
              <w:pStyle w:val="TableParagraph"/>
              <w:numPr>
                <w:ilvl w:val="0"/>
                <w:numId w:val="33"/>
              </w:numPr>
              <w:textAlignment w:val="baseline"/>
              <w:rPr>
                <w:rFonts w:ascii="Arial" w:eastAsiaTheme="minorEastAsia" w:hAnsi="Arial" w:cs="Arial"/>
                <w:sz w:val="18"/>
                <w:szCs w:val="18"/>
                <w:lang w:eastAsia="en-AU"/>
              </w:rPr>
            </w:pPr>
            <w:r w:rsidRPr="00226E30">
              <w:rPr>
                <w:rFonts w:ascii="Arial" w:eastAsiaTheme="minorEastAsia" w:hAnsi="Arial" w:cs="Arial"/>
                <w:sz w:val="18"/>
                <w:szCs w:val="18"/>
                <w:lang w:eastAsia="en-AU"/>
              </w:rPr>
              <w:t>Engaging Industry into activities, ensuring industry-aligned programs</w:t>
            </w:r>
          </w:p>
          <w:p w14:paraId="6946CC1A" w14:textId="77777777" w:rsidR="00336F99" w:rsidRPr="00226E30" w:rsidRDefault="00336F99" w:rsidP="00336F99">
            <w:pPr>
              <w:pStyle w:val="TableParagraph"/>
              <w:numPr>
                <w:ilvl w:val="0"/>
                <w:numId w:val="33"/>
              </w:numPr>
              <w:textAlignment w:val="baseline"/>
              <w:rPr>
                <w:rFonts w:ascii="Arial" w:eastAsiaTheme="minorEastAsia" w:hAnsi="Arial" w:cs="Arial"/>
                <w:sz w:val="18"/>
                <w:szCs w:val="18"/>
                <w:lang w:eastAsia="en-AU"/>
              </w:rPr>
            </w:pPr>
            <w:r w:rsidRPr="00226E30">
              <w:rPr>
                <w:rFonts w:ascii="Arial" w:eastAsiaTheme="minorEastAsia" w:hAnsi="Arial" w:cs="Arial"/>
                <w:sz w:val="18"/>
                <w:szCs w:val="18"/>
                <w:lang w:eastAsia="en-AU"/>
              </w:rPr>
              <w:t>Continuously improving quality and currency of content material</w:t>
            </w:r>
          </w:p>
          <w:p w14:paraId="6D25109D" w14:textId="5C10FFEC" w:rsidR="00336F99" w:rsidRPr="00B603AB" w:rsidRDefault="00336F99" w:rsidP="00336F99">
            <w:pPr>
              <w:pStyle w:val="TableParagraph"/>
              <w:numPr>
                <w:ilvl w:val="0"/>
                <w:numId w:val="33"/>
              </w:numPr>
              <w:textAlignment w:val="baseline"/>
              <w:rPr>
                <w:rFonts w:ascii="Arial" w:hAnsi="Arial" w:cs="Arial"/>
                <w:sz w:val="18"/>
                <w:szCs w:val="18"/>
              </w:rPr>
            </w:pPr>
            <w:r w:rsidRPr="00226E30">
              <w:rPr>
                <w:rFonts w:ascii="Arial" w:eastAsiaTheme="minorEastAsia" w:hAnsi="Arial" w:cs="Arial"/>
                <w:sz w:val="18"/>
                <w:szCs w:val="18"/>
                <w:lang w:eastAsia="en-AU"/>
              </w:rPr>
              <w:t xml:space="preserve">Continued successful student engagement, expansion and growth in accessibility, </w:t>
            </w:r>
            <w:proofErr w:type="gramStart"/>
            <w:r w:rsidRPr="00226E30">
              <w:rPr>
                <w:rFonts w:ascii="Arial" w:eastAsiaTheme="minorEastAsia" w:hAnsi="Arial" w:cs="Arial"/>
                <w:sz w:val="18"/>
                <w:szCs w:val="18"/>
                <w:lang w:eastAsia="en-AU"/>
              </w:rPr>
              <w:t>participation</w:t>
            </w:r>
            <w:proofErr w:type="gramEnd"/>
            <w:r w:rsidRPr="00226E30">
              <w:rPr>
                <w:rFonts w:ascii="Arial" w:eastAsiaTheme="minorEastAsia" w:hAnsi="Arial" w:cs="Arial"/>
                <w:sz w:val="18"/>
                <w:szCs w:val="18"/>
                <w:lang w:eastAsia="en-AU"/>
              </w:rPr>
              <w:t xml:space="preserve"> and successful progression through the Award.</w:t>
            </w:r>
          </w:p>
        </w:tc>
        <w:tc>
          <w:tcPr>
            <w:tcW w:w="1418" w:type="dxa"/>
            <w:tcBorders>
              <w:top w:val="single" w:sz="5" w:space="0" w:color="000000"/>
              <w:left w:val="single" w:sz="5" w:space="0" w:color="000000"/>
              <w:bottom w:val="single" w:sz="5" w:space="0" w:color="000000"/>
              <w:right w:val="single" w:sz="5" w:space="0" w:color="000000"/>
            </w:tcBorders>
          </w:tcPr>
          <w:p w14:paraId="15B3E167" w14:textId="30028F72" w:rsidR="00336F99" w:rsidRPr="00862323" w:rsidRDefault="00D5338D"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2313CE98" w14:textId="2642BD75" w:rsidR="00336F99" w:rsidRPr="00735AFF" w:rsidRDefault="00D5338D"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336F99" w:rsidRPr="00F92733" w14:paraId="15FFE105" w14:textId="49E97170"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B2F71B6" w14:textId="196628C7"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Careers &amp; Employability Service</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62A0878" w14:textId="1DB7157F"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Careers Professional Development and Student Partnerships</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53B7C92D" w14:textId="77777777" w:rsidR="00336F99" w:rsidRPr="00610AF3" w:rsidRDefault="00336F99" w:rsidP="00336F99">
            <w:pPr>
              <w:textAlignment w:val="baseline"/>
              <w:rPr>
                <w:rFonts w:ascii="Arial" w:eastAsia="Times New Roman" w:hAnsi="Arial" w:cs="Arial"/>
                <w:sz w:val="18"/>
                <w:szCs w:val="18"/>
                <w:lang w:eastAsia="en-AU"/>
              </w:rPr>
            </w:pPr>
            <w:r w:rsidRPr="00610AF3">
              <w:rPr>
                <w:rFonts w:ascii="Arial" w:eastAsia="Times New Roman" w:hAnsi="Arial" w:cs="Arial"/>
                <w:sz w:val="18"/>
                <w:szCs w:val="18"/>
                <w:lang w:eastAsia="en-AU"/>
              </w:rPr>
              <w:t xml:space="preserve">This SSAF funding </w:t>
            </w:r>
            <w:r w:rsidRPr="00610AF3">
              <w:rPr>
                <w:rFonts w:ascii="Arial" w:hAnsi="Arial" w:cs="Arial"/>
                <w:sz w:val="18"/>
                <w:szCs w:val="18"/>
              </w:rPr>
              <w:t xml:space="preserve">is key to the successful delivery of the Flinders Horizon Award and </w:t>
            </w:r>
            <w:r w:rsidRPr="00610AF3">
              <w:rPr>
                <w:rFonts w:ascii="Arial" w:eastAsia="Times New Roman" w:hAnsi="Arial" w:cs="Arial"/>
                <w:sz w:val="18"/>
                <w:szCs w:val="18"/>
                <w:lang w:eastAsia="en-AU"/>
              </w:rPr>
              <w:t>develops student partnership models within Careers and Employability.</w:t>
            </w:r>
            <w:r>
              <w:rPr>
                <w:rFonts w:ascii="Arial" w:eastAsia="Times New Roman" w:hAnsi="Arial" w:cs="Arial"/>
                <w:sz w:val="18"/>
                <w:szCs w:val="18"/>
                <w:lang w:eastAsia="en-AU"/>
              </w:rPr>
              <w:t xml:space="preserve">  </w:t>
            </w:r>
            <w:r w:rsidRPr="00610AF3">
              <w:rPr>
                <w:rFonts w:ascii="Arial" w:eastAsia="Times New Roman" w:hAnsi="Arial" w:cs="Arial"/>
                <w:sz w:val="18"/>
                <w:szCs w:val="18"/>
                <w:lang w:eastAsia="en-AU"/>
              </w:rPr>
              <w:t xml:space="preserve">The funds are used </w:t>
            </w:r>
            <w:proofErr w:type="gramStart"/>
            <w:r w:rsidRPr="00610AF3">
              <w:rPr>
                <w:rFonts w:ascii="Arial" w:eastAsia="Times New Roman" w:hAnsi="Arial" w:cs="Arial"/>
                <w:sz w:val="18"/>
                <w:szCs w:val="18"/>
                <w:lang w:eastAsia="en-AU"/>
              </w:rPr>
              <w:t>to</w:t>
            </w:r>
            <w:proofErr w:type="gramEnd"/>
            <w:r w:rsidRPr="00610AF3">
              <w:rPr>
                <w:rFonts w:ascii="Arial" w:eastAsia="Times New Roman" w:hAnsi="Arial" w:cs="Arial"/>
                <w:sz w:val="18"/>
                <w:szCs w:val="18"/>
                <w:lang w:eastAsia="en-AU"/>
              </w:rPr>
              <w:t xml:space="preserve"> </w:t>
            </w:r>
          </w:p>
          <w:p w14:paraId="4CAD9DC9" w14:textId="77777777" w:rsidR="00336F99" w:rsidRPr="00610AF3" w:rsidRDefault="00336F99" w:rsidP="00336F99">
            <w:pPr>
              <w:pStyle w:val="ListParagraph"/>
              <w:widowControl/>
              <w:numPr>
                <w:ilvl w:val="0"/>
                <w:numId w:val="35"/>
              </w:numPr>
              <w:ind w:left="360"/>
              <w:contextualSpacing/>
              <w:textAlignment w:val="baseline"/>
              <w:rPr>
                <w:rFonts w:ascii="Arial" w:eastAsia="Times New Roman" w:hAnsi="Arial" w:cs="Arial"/>
                <w:sz w:val="18"/>
                <w:szCs w:val="18"/>
                <w:lang w:eastAsia="en-AU"/>
              </w:rPr>
            </w:pPr>
            <w:r w:rsidRPr="00610AF3">
              <w:rPr>
                <w:rFonts w:ascii="Arial" w:eastAsia="Times New Roman" w:hAnsi="Arial" w:cs="Arial"/>
                <w:sz w:val="18"/>
                <w:szCs w:val="18"/>
                <w:lang w:eastAsia="en-AU"/>
              </w:rPr>
              <w:t>Coordinate and monitor all participant activities, progression, and promotion of the Flinders Horizon Award</w:t>
            </w:r>
          </w:p>
          <w:p w14:paraId="3B8B0B13" w14:textId="77777777" w:rsidR="00336F99" w:rsidRPr="00610AF3" w:rsidRDefault="00336F99" w:rsidP="00336F99">
            <w:pPr>
              <w:widowControl/>
              <w:numPr>
                <w:ilvl w:val="0"/>
                <w:numId w:val="34"/>
              </w:numPr>
              <w:ind w:left="360"/>
              <w:textAlignment w:val="baseline"/>
              <w:rPr>
                <w:rFonts w:ascii="Arial" w:eastAsia="Times New Roman" w:hAnsi="Arial" w:cs="Arial"/>
                <w:sz w:val="18"/>
                <w:szCs w:val="18"/>
                <w:lang w:eastAsia="en-AU"/>
              </w:rPr>
            </w:pPr>
            <w:r w:rsidRPr="00610AF3">
              <w:rPr>
                <w:rFonts w:ascii="Arial" w:eastAsia="Times New Roman" w:hAnsi="Arial" w:cs="Arial"/>
                <w:sz w:val="18"/>
                <w:szCs w:val="18"/>
                <w:lang w:eastAsia="en-AU"/>
              </w:rPr>
              <w:t xml:space="preserve">Create and develop student partnership opportunities and programs across Careers and Employability </w:t>
            </w:r>
            <w:proofErr w:type="gramStart"/>
            <w:r w:rsidRPr="00610AF3">
              <w:rPr>
                <w:rFonts w:ascii="Arial" w:eastAsia="Times New Roman" w:hAnsi="Arial" w:cs="Arial"/>
                <w:sz w:val="18"/>
                <w:szCs w:val="18"/>
                <w:lang w:eastAsia="en-AU"/>
              </w:rPr>
              <w:t>initiatives</w:t>
            </w:r>
            <w:proofErr w:type="gramEnd"/>
          </w:p>
          <w:p w14:paraId="6034B6AF" w14:textId="77777777" w:rsidR="00336F99" w:rsidRPr="00610AF3" w:rsidRDefault="00336F99" w:rsidP="00336F99">
            <w:pPr>
              <w:pStyle w:val="ListParagraph"/>
              <w:widowControl/>
              <w:numPr>
                <w:ilvl w:val="0"/>
                <w:numId w:val="34"/>
              </w:numPr>
              <w:ind w:left="360"/>
              <w:contextualSpacing/>
              <w:rPr>
                <w:rFonts w:ascii="Arial" w:eastAsiaTheme="minorEastAsia" w:hAnsi="Arial" w:cs="Arial"/>
                <w:color w:val="000000" w:themeColor="text1"/>
                <w:sz w:val="18"/>
                <w:szCs w:val="18"/>
              </w:rPr>
            </w:pPr>
            <w:r w:rsidRPr="00610AF3">
              <w:rPr>
                <w:rFonts w:ascii="Arial" w:hAnsi="Arial" w:cs="Arial"/>
                <w:sz w:val="18"/>
                <w:szCs w:val="18"/>
              </w:rPr>
              <w:t xml:space="preserve">Facilitate new experiential activities including practical creative and design thinking </w:t>
            </w:r>
            <w:proofErr w:type="gramStart"/>
            <w:r w:rsidRPr="00610AF3">
              <w:rPr>
                <w:rFonts w:ascii="Arial" w:hAnsi="Arial" w:cs="Arial"/>
                <w:sz w:val="18"/>
                <w:szCs w:val="18"/>
              </w:rPr>
              <w:t>sessions</w:t>
            </w:r>
            <w:proofErr w:type="gramEnd"/>
          </w:p>
          <w:p w14:paraId="61514F28" w14:textId="77777777" w:rsidR="00336F99" w:rsidRPr="00610AF3" w:rsidRDefault="00336F99" w:rsidP="00336F99">
            <w:pPr>
              <w:widowControl/>
              <w:numPr>
                <w:ilvl w:val="0"/>
                <w:numId w:val="34"/>
              </w:numPr>
              <w:ind w:left="360"/>
              <w:textAlignment w:val="baseline"/>
              <w:rPr>
                <w:rFonts w:ascii="Arial" w:eastAsia="Times New Roman" w:hAnsi="Arial" w:cs="Arial"/>
                <w:sz w:val="18"/>
                <w:szCs w:val="18"/>
                <w:lang w:eastAsia="en-AU"/>
              </w:rPr>
            </w:pPr>
            <w:r w:rsidRPr="00610AF3">
              <w:rPr>
                <w:rFonts w:ascii="Arial" w:eastAsia="Times New Roman" w:hAnsi="Arial" w:cs="Arial"/>
                <w:sz w:val="18"/>
                <w:szCs w:val="18"/>
                <w:lang w:eastAsia="en-AU"/>
              </w:rPr>
              <w:t xml:space="preserve">Update and develop Flinders Horizon Award resources, process improvements and online interactions to improve user </w:t>
            </w:r>
            <w:proofErr w:type="gramStart"/>
            <w:r w:rsidRPr="00610AF3">
              <w:rPr>
                <w:rFonts w:ascii="Arial" w:eastAsia="Times New Roman" w:hAnsi="Arial" w:cs="Arial"/>
                <w:sz w:val="18"/>
                <w:szCs w:val="18"/>
                <w:lang w:eastAsia="en-AU"/>
              </w:rPr>
              <w:t>access</w:t>
            </w:r>
            <w:proofErr w:type="gramEnd"/>
          </w:p>
          <w:p w14:paraId="0756ADD7" w14:textId="77777777" w:rsidR="00336F99" w:rsidRPr="00610AF3" w:rsidRDefault="00336F99" w:rsidP="00336F99">
            <w:pPr>
              <w:widowControl/>
              <w:numPr>
                <w:ilvl w:val="0"/>
                <w:numId w:val="34"/>
              </w:numPr>
              <w:ind w:left="360"/>
              <w:textAlignment w:val="baseline"/>
              <w:rPr>
                <w:rFonts w:ascii="Arial" w:eastAsia="Times New Roman" w:hAnsi="Arial" w:cs="Arial"/>
                <w:sz w:val="18"/>
                <w:szCs w:val="18"/>
                <w:lang w:eastAsia="en-AU"/>
              </w:rPr>
            </w:pPr>
            <w:r w:rsidRPr="00610AF3">
              <w:rPr>
                <w:rFonts w:ascii="Arial" w:eastAsia="Times New Roman" w:hAnsi="Arial" w:cs="Arial"/>
                <w:sz w:val="18"/>
                <w:szCs w:val="18"/>
                <w:lang w:eastAsia="en-AU"/>
              </w:rPr>
              <w:t xml:space="preserve">Assist students review and select professional development </w:t>
            </w:r>
            <w:proofErr w:type="gramStart"/>
            <w:r w:rsidRPr="00610AF3">
              <w:rPr>
                <w:rFonts w:ascii="Arial" w:eastAsia="Times New Roman" w:hAnsi="Arial" w:cs="Arial"/>
                <w:sz w:val="18"/>
                <w:szCs w:val="18"/>
                <w:lang w:eastAsia="en-AU"/>
              </w:rPr>
              <w:t>opportunities</w:t>
            </w:r>
            <w:proofErr w:type="gramEnd"/>
          </w:p>
          <w:p w14:paraId="1593A3A9" w14:textId="2357D1B2" w:rsidR="00336F99" w:rsidRPr="00A07328" w:rsidRDefault="00336F99" w:rsidP="00336F99">
            <w:pPr>
              <w:pStyle w:val="ListParagraph"/>
              <w:widowControl/>
              <w:numPr>
                <w:ilvl w:val="0"/>
                <w:numId w:val="1"/>
              </w:numPr>
              <w:tabs>
                <w:tab w:val="left" w:pos="614"/>
              </w:tabs>
              <w:rPr>
                <w:rFonts w:ascii="Arial" w:eastAsia="Arial" w:hAnsi="Arial" w:cs="Arial"/>
                <w:sz w:val="18"/>
                <w:szCs w:val="18"/>
              </w:rPr>
            </w:pPr>
            <w:r w:rsidRPr="00610AF3">
              <w:rPr>
                <w:rFonts w:ascii="Arial" w:eastAsia="Times New Roman" w:hAnsi="Arial" w:cs="Arial"/>
                <w:sz w:val="18"/>
                <w:szCs w:val="18"/>
                <w:lang w:eastAsia="en-AU"/>
              </w:rPr>
              <w:t>Expand, develop, and enhance the Flinders Horizon Award experience</w:t>
            </w:r>
            <w:r>
              <w:rPr>
                <w:rFonts w:ascii="Arial" w:eastAsia="Times New Roman" w:hAnsi="Arial" w:cs="Arial"/>
                <w:sz w:val="18"/>
                <w:szCs w:val="18"/>
                <w:lang w:eastAsia="en-AU"/>
              </w:rPr>
              <w:t>.</w:t>
            </w:r>
          </w:p>
        </w:tc>
        <w:tc>
          <w:tcPr>
            <w:tcW w:w="1418" w:type="dxa"/>
            <w:tcBorders>
              <w:top w:val="single" w:sz="5" w:space="0" w:color="000000"/>
              <w:left w:val="single" w:sz="5" w:space="0" w:color="000000"/>
              <w:bottom w:val="single" w:sz="5" w:space="0" w:color="000000"/>
              <w:right w:val="single" w:sz="5" w:space="0" w:color="000000"/>
            </w:tcBorders>
          </w:tcPr>
          <w:p w14:paraId="5BCE57B1" w14:textId="2CAF6D2B" w:rsidR="00336F99" w:rsidRPr="00862323" w:rsidRDefault="00D5338D" w:rsidP="00336F99">
            <w:pPr>
              <w:pStyle w:val="TableParagraph"/>
              <w:ind w:right="34"/>
              <w:jc w:val="center"/>
              <w:rPr>
                <w:rFonts w:ascii="Arial" w:hAnsi="Arial" w:cs="Arial"/>
                <w:bCs/>
                <w:sz w:val="18"/>
                <w:szCs w:val="18"/>
              </w:rPr>
            </w:pPr>
            <w:r w:rsidRPr="00F52288">
              <w:rPr>
                <w:rFonts w:ascii="Arial" w:hAnsi="Arial" w:cs="Arial"/>
                <w:bCs/>
                <w:sz w:val="18"/>
                <w:szCs w:val="18"/>
              </w:rPr>
              <w:t>See total below</w:t>
            </w:r>
          </w:p>
        </w:tc>
        <w:tc>
          <w:tcPr>
            <w:tcW w:w="1418" w:type="dxa"/>
            <w:tcBorders>
              <w:top w:val="single" w:sz="5" w:space="0" w:color="000000"/>
              <w:left w:val="single" w:sz="5" w:space="0" w:color="000000"/>
              <w:bottom w:val="single" w:sz="5" w:space="0" w:color="000000"/>
              <w:right w:val="single" w:sz="5" w:space="0" w:color="000000"/>
            </w:tcBorders>
          </w:tcPr>
          <w:p w14:paraId="1BB1B5D3" w14:textId="1383117E" w:rsidR="00336F99" w:rsidRPr="00735AFF" w:rsidRDefault="00D5338D" w:rsidP="00336F99">
            <w:pPr>
              <w:pStyle w:val="TableParagraph"/>
              <w:ind w:right="34"/>
              <w:jc w:val="center"/>
              <w:rPr>
                <w:rFonts w:ascii="Arial" w:hAnsi="Arial" w:cs="Arial"/>
                <w:b/>
                <w:sz w:val="18"/>
                <w:szCs w:val="18"/>
              </w:rPr>
            </w:pPr>
            <w:r w:rsidRPr="00F52288">
              <w:rPr>
                <w:rFonts w:ascii="Arial" w:hAnsi="Arial" w:cs="Arial"/>
                <w:bCs/>
                <w:sz w:val="18"/>
                <w:szCs w:val="18"/>
              </w:rPr>
              <w:t>See total below</w:t>
            </w:r>
          </w:p>
        </w:tc>
      </w:tr>
      <w:tr w:rsidR="00D5338D" w:rsidRPr="00F92733" w14:paraId="60D78AC1" w14:textId="77777777" w:rsidTr="00D5338D">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1F27880C" w14:textId="133B8DF1" w:rsidR="00D5338D" w:rsidRPr="00735AFF" w:rsidRDefault="00D5338D" w:rsidP="00336F99">
            <w:pPr>
              <w:pStyle w:val="TableParagraph"/>
              <w:rPr>
                <w:rFonts w:ascii="Arial" w:hAnsi="Arial" w:cs="Arial"/>
                <w:b/>
                <w:sz w:val="18"/>
                <w:szCs w:val="18"/>
              </w:rPr>
            </w:pPr>
            <w:r>
              <w:rPr>
                <w:rFonts w:ascii="Arial" w:hAnsi="Arial" w:cs="Arial"/>
                <w:b/>
                <w:sz w:val="18"/>
                <w:szCs w:val="18"/>
              </w:rPr>
              <w:t>Careers &amp; Employability Service total</w:t>
            </w:r>
          </w:p>
        </w:tc>
        <w:tc>
          <w:tcPr>
            <w:tcW w:w="2956"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4A9AF95E" w14:textId="77777777" w:rsidR="00D5338D" w:rsidRPr="00735AFF" w:rsidRDefault="00D5338D" w:rsidP="00336F99">
            <w:pPr>
              <w:pStyle w:val="TableParagraph"/>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365D7027" w14:textId="77777777" w:rsidR="00D5338D" w:rsidRPr="00610AF3" w:rsidRDefault="00D5338D" w:rsidP="00336F99">
            <w:pPr>
              <w:textAlignment w:val="baseline"/>
              <w:rPr>
                <w:rFonts w:ascii="Arial" w:eastAsia="Times New Roman" w:hAnsi="Arial" w:cs="Arial"/>
                <w:sz w:val="18"/>
                <w:szCs w:val="18"/>
                <w:lang w:eastAsia="en-AU"/>
              </w:rPr>
            </w:pP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39A45C50" w14:textId="7A1F0801" w:rsidR="00D5338D" w:rsidRPr="00F52288" w:rsidRDefault="00D5338D" w:rsidP="00336F99">
            <w:pPr>
              <w:pStyle w:val="TableParagraph"/>
              <w:ind w:right="34"/>
              <w:jc w:val="center"/>
              <w:rPr>
                <w:rFonts w:ascii="Arial" w:hAnsi="Arial" w:cs="Arial"/>
                <w:bCs/>
                <w:sz w:val="18"/>
                <w:szCs w:val="18"/>
              </w:rPr>
            </w:pPr>
            <w:r>
              <w:rPr>
                <w:rFonts w:ascii="Arial" w:hAnsi="Arial" w:cs="Arial"/>
                <w:bCs/>
                <w:sz w:val="18"/>
                <w:szCs w:val="18"/>
              </w:rPr>
              <w:t>$337,400</w:t>
            </w: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71764239" w14:textId="26ADB8A8" w:rsidR="00D5338D" w:rsidRPr="00735AFF" w:rsidRDefault="00E878C5" w:rsidP="00336F99">
            <w:pPr>
              <w:pStyle w:val="TableParagraph"/>
              <w:ind w:right="34"/>
              <w:jc w:val="center"/>
              <w:rPr>
                <w:rFonts w:ascii="Arial" w:hAnsi="Arial" w:cs="Arial"/>
                <w:b/>
                <w:sz w:val="18"/>
                <w:szCs w:val="18"/>
              </w:rPr>
            </w:pPr>
            <w:r>
              <w:rPr>
                <w:rFonts w:ascii="Arial" w:hAnsi="Arial" w:cs="Arial"/>
                <w:b/>
                <w:sz w:val="18"/>
                <w:szCs w:val="18"/>
              </w:rPr>
              <w:t>$266,971</w:t>
            </w:r>
          </w:p>
        </w:tc>
      </w:tr>
      <w:tr w:rsidR="00336F99" w:rsidRPr="003C07FC" w14:paraId="674CCB70" w14:textId="0B9914DB"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091A633" w14:textId="59CCF786" w:rsidR="00336F99" w:rsidRPr="00735AFF" w:rsidRDefault="00336F99" w:rsidP="00336F99">
            <w:pPr>
              <w:pStyle w:val="TableParagraph"/>
              <w:rPr>
                <w:rFonts w:ascii="Arial" w:eastAsia="Arial" w:hAnsi="Arial" w:cs="Arial"/>
                <w:b/>
                <w:sz w:val="18"/>
                <w:szCs w:val="18"/>
              </w:rPr>
            </w:pPr>
            <w:r w:rsidRPr="00EA439C">
              <w:rPr>
                <w:rFonts w:ascii="Arial" w:hAnsi="Arial" w:cs="Arial"/>
                <w:b/>
                <w:sz w:val="18"/>
                <w:szCs w:val="18"/>
              </w:rPr>
              <w:lastRenderedPageBreak/>
              <w:t xml:space="preserve">Student Learning </w:t>
            </w:r>
            <w:r>
              <w:rPr>
                <w:rFonts w:ascii="Arial" w:hAnsi="Arial" w:cs="Arial"/>
                <w:b/>
                <w:sz w:val="18"/>
                <w:szCs w:val="18"/>
              </w:rPr>
              <w:t>Support Service</w:t>
            </w:r>
            <w:r w:rsidRPr="00EA439C">
              <w:rPr>
                <w:rFonts w:ascii="Arial" w:hAnsi="Arial" w:cs="Arial"/>
                <w:b/>
                <w:sz w:val="18"/>
                <w:szCs w:val="18"/>
              </w:rPr>
              <w:t xml:space="preserve"> (SL</w:t>
            </w:r>
            <w:r>
              <w:rPr>
                <w:rFonts w:ascii="Arial" w:hAnsi="Arial" w:cs="Arial"/>
                <w:b/>
                <w:sz w:val="18"/>
                <w:szCs w:val="18"/>
              </w:rPr>
              <w:t>SS</w:t>
            </w:r>
            <w:r w:rsidRPr="00EA439C">
              <w:rPr>
                <w:rFonts w:ascii="Arial" w:hAnsi="Arial" w:cs="Arial"/>
                <w:b/>
                <w:sz w:val="18"/>
                <w:szCs w:val="18"/>
              </w:rPr>
              <w:t>)</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EA1EE76" w14:textId="34D1EC11" w:rsidR="00336F99" w:rsidRPr="00735AFF" w:rsidRDefault="00336F99" w:rsidP="00336F99">
            <w:pPr>
              <w:pStyle w:val="TableParagraph"/>
              <w:rPr>
                <w:rFonts w:ascii="Arial" w:eastAsia="Arial" w:hAnsi="Arial" w:cs="Arial"/>
                <w:b/>
                <w:sz w:val="18"/>
                <w:szCs w:val="18"/>
              </w:rPr>
            </w:pPr>
            <w:r w:rsidRPr="00EA439C">
              <w:rPr>
                <w:rFonts w:ascii="Arial" w:hAnsi="Arial" w:cs="Arial"/>
                <w:b/>
                <w:sz w:val="18"/>
                <w:szCs w:val="18"/>
              </w:rPr>
              <w:t>English Language and Academic Skills Support</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4DD62BE" w14:textId="6302A9CE" w:rsidR="00336F99" w:rsidRPr="00BF1366" w:rsidRDefault="00336F99" w:rsidP="00336F99">
            <w:pPr>
              <w:widowControl/>
              <w:tabs>
                <w:tab w:val="left" w:pos="614"/>
              </w:tabs>
              <w:rPr>
                <w:rFonts w:ascii="Arial" w:eastAsia="Arial" w:hAnsi="Arial" w:cs="Arial"/>
                <w:sz w:val="18"/>
                <w:szCs w:val="18"/>
              </w:rPr>
            </w:pPr>
            <w:r w:rsidRPr="00BF1366">
              <w:rPr>
                <w:rFonts w:ascii="Arial" w:hAnsi="Arial" w:cs="Arial"/>
                <w:sz w:val="18"/>
                <w:szCs w:val="18"/>
              </w:rPr>
              <w:t>2021 will be a critical year as we mature post-pandemic. The proposed program builds on 2020 successes enabling students to become independent and successful learners. Commencing and continuing students will benefit from agile, on-time, support that helps navigate their academic programs. The program seeks to deliver student support in English and academic skills online and on-campus, empowering students with academic skills while fostering a sense of belonging. This support is through one-on-one consultations and mastery workshop sessions fostering independent learning skills. Through the program’s activities the program seeks to connect back with topic coordinators to improve on a seamless experience.</w:t>
            </w:r>
          </w:p>
        </w:tc>
        <w:tc>
          <w:tcPr>
            <w:tcW w:w="1418" w:type="dxa"/>
            <w:tcBorders>
              <w:top w:val="single" w:sz="5" w:space="0" w:color="000000"/>
              <w:left w:val="single" w:sz="5" w:space="0" w:color="000000"/>
              <w:bottom w:val="single" w:sz="5" w:space="0" w:color="000000"/>
              <w:right w:val="single" w:sz="5" w:space="0" w:color="000000"/>
            </w:tcBorders>
          </w:tcPr>
          <w:p w14:paraId="597E0A2C" w14:textId="377F796C"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$152,000</w:t>
            </w:r>
          </w:p>
        </w:tc>
        <w:tc>
          <w:tcPr>
            <w:tcW w:w="1418" w:type="dxa"/>
            <w:tcBorders>
              <w:top w:val="single" w:sz="5" w:space="0" w:color="000000"/>
              <w:left w:val="single" w:sz="5" w:space="0" w:color="000000"/>
              <w:bottom w:val="single" w:sz="5" w:space="0" w:color="000000"/>
              <w:right w:val="single" w:sz="5" w:space="0" w:color="000000"/>
            </w:tcBorders>
          </w:tcPr>
          <w:p w14:paraId="0AC1C7B0" w14:textId="77777777" w:rsidR="00336F99" w:rsidRPr="00735AFF" w:rsidRDefault="00336F99" w:rsidP="00336F99">
            <w:pPr>
              <w:pStyle w:val="TableParagraph"/>
              <w:ind w:right="34"/>
              <w:jc w:val="center"/>
              <w:rPr>
                <w:rFonts w:ascii="Arial" w:hAnsi="Arial" w:cs="Arial"/>
                <w:b/>
                <w:sz w:val="18"/>
                <w:szCs w:val="18"/>
              </w:rPr>
            </w:pPr>
          </w:p>
        </w:tc>
      </w:tr>
      <w:tr w:rsidR="00336F99" w:rsidRPr="000D34A4" w14:paraId="7E57CB83" w14:textId="47167245"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8256367" w14:textId="62589026" w:rsidR="00336F99" w:rsidRPr="00735AFF" w:rsidRDefault="00336F99" w:rsidP="00336F99">
            <w:pPr>
              <w:pStyle w:val="TableParagraph"/>
              <w:rPr>
                <w:rFonts w:ascii="Arial" w:hAnsi="Arial" w:cs="Arial"/>
                <w:b/>
                <w:sz w:val="18"/>
                <w:szCs w:val="18"/>
              </w:rPr>
            </w:pPr>
            <w:r w:rsidRPr="00EA439C">
              <w:rPr>
                <w:rFonts w:ascii="Arial" w:hAnsi="Arial" w:cs="Arial"/>
                <w:b/>
                <w:sz w:val="18"/>
                <w:szCs w:val="18"/>
              </w:rPr>
              <w:t xml:space="preserve">Student Learning </w:t>
            </w:r>
            <w:r>
              <w:rPr>
                <w:rFonts w:ascii="Arial" w:hAnsi="Arial" w:cs="Arial"/>
                <w:b/>
                <w:sz w:val="18"/>
                <w:szCs w:val="18"/>
              </w:rPr>
              <w:t>Support Service</w:t>
            </w:r>
            <w:r w:rsidRPr="00EA439C">
              <w:rPr>
                <w:rFonts w:ascii="Arial" w:hAnsi="Arial" w:cs="Arial"/>
                <w:b/>
                <w:sz w:val="18"/>
                <w:szCs w:val="18"/>
              </w:rPr>
              <w:t xml:space="preserve"> (SL</w:t>
            </w:r>
            <w:r>
              <w:rPr>
                <w:rFonts w:ascii="Arial" w:hAnsi="Arial" w:cs="Arial"/>
                <w:b/>
                <w:sz w:val="18"/>
                <w:szCs w:val="18"/>
              </w:rPr>
              <w:t>SS</w:t>
            </w:r>
            <w:r w:rsidRPr="00EA439C">
              <w:rPr>
                <w:rFonts w:ascii="Arial" w:hAnsi="Arial" w:cs="Arial"/>
                <w:b/>
                <w:sz w:val="18"/>
                <w:szCs w:val="18"/>
              </w:rPr>
              <w:t>)</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D63267C" w14:textId="77777777"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24/7 Online Academic Language Assistance</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0FAFFC9" w14:textId="77777777" w:rsidR="00336F99" w:rsidRPr="00915483" w:rsidRDefault="00336F99" w:rsidP="00336F99">
            <w:pPr>
              <w:rPr>
                <w:rFonts w:ascii="Arial" w:hAnsi="Arial" w:cs="Arial"/>
                <w:sz w:val="18"/>
                <w:szCs w:val="18"/>
              </w:rPr>
            </w:pPr>
            <w:r w:rsidRPr="00915483">
              <w:rPr>
                <w:rFonts w:ascii="Arial" w:hAnsi="Arial" w:cs="Arial"/>
                <w:sz w:val="18"/>
                <w:szCs w:val="18"/>
              </w:rPr>
              <w:t>As this is an application for the continuation of previously approved SSAF funded projects, the goals, aims and activities of the proposed 2021 program generally remain the same as 2020.</w:t>
            </w:r>
          </w:p>
          <w:p w14:paraId="1833B8EF" w14:textId="77777777" w:rsidR="00336F99" w:rsidRPr="00915483" w:rsidRDefault="00336F99" w:rsidP="00336F99">
            <w:pPr>
              <w:rPr>
                <w:rFonts w:ascii="Arial" w:hAnsi="Arial" w:cs="Arial"/>
                <w:sz w:val="18"/>
                <w:szCs w:val="18"/>
              </w:rPr>
            </w:pPr>
            <w:r w:rsidRPr="00915483">
              <w:rPr>
                <w:rFonts w:ascii="Arial" w:hAnsi="Arial" w:cs="Arial"/>
                <w:sz w:val="18"/>
                <w:szCs w:val="18"/>
              </w:rPr>
              <w:t xml:space="preserve">This program will integrate into the new proposed support model by the Student Learning Support Service as one of the services (in addition to the Learning Lounge and Workshops) to support students.  Studiosity provides support outside normal university support hours. </w:t>
            </w:r>
          </w:p>
          <w:p w14:paraId="7FC82222" w14:textId="134A666B" w:rsidR="00336F99" w:rsidRPr="00C71DC2" w:rsidRDefault="00336F99" w:rsidP="00336F99">
            <w:pPr>
              <w:pStyle w:val="TableParagraph"/>
              <w:rPr>
                <w:rFonts w:ascii="Arial" w:hAnsi="Arial" w:cs="Arial"/>
                <w:sz w:val="18"/>
                <w:szCs w:val="18"/>
              </w:rPr>
            </w:pPr>
            <w:r w:rsidRPr="00915483">
              <w:rPr>
                <w:rFonts w:ascii="Arial" w:hAnsi="Arial" w:cs="Arial"/>
                <w:sz w:val="18"/>
                <w:szCs w:val="18"/>
              </w:rPr>
              <w:t>The use of Studiosity so far during 2018-mid 2020 has arguably shown very positive results and its service will continue to provide much needed academic support to students.</w:t>
            </w:r>
          </w:p>
        </w:tc>
        <w:tc>
          <w:tcPr>
            <w:tcW w:w="1418" w:type="dxa"/>
            <w:tcBorders>
              <w:top w:val="single" w:sz="5" w:space="0" w:color="000000"/>
              <w:left w:val="single" w:sz="5" w:space="0" w:color="000000"/>
              <w:bottom w:val="single" w:sz="5" w:space="0" w:color="000000"/>
              <w:right w:val="single" w:sz="5" w:space="0" w:color="000000"/>
            </w:tcBorders>
          </w:tcPr>
          <w:p w14:paraId="1A68E231" w14:textId="6A058778"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$149,000</w:t>
            </w:r>
          </w:p>
        </w:tc>
        <w:tc>
          <w:tcPr>
            <w:tcW w:w="1418" w:type="dxa"/>
            <w:tcBorders>
              <w:top w:val="single" w:sz="5" w:space="0" w:color="000000"/>
              <w:left w:val="single" w:sz="5" w:space="0" w:color="000000"/>
              <w:bottom w:val="single" w:sz="5" w:space="0" w:color="000000"/>
              <w:right w:val="single" w:sz="5" w:space="0" w:color="000000"/>
            </w:tcBorders>
          </w:tcPr>
          <w:p w14:paraId="432A97E9" w14:textId="77777777" w:rsidR="00336F99" w:rsidRPr="00735AFF" w:rsidRDefault="00336F99" w:rsidP="00336F99">
            <w:pPr>
              <w:pStyle w:val="TableParagraph"/>
              <w:ind w:right="34"/>
              <w:jc w:val="center"/>
              <w:rPr>
                <w:rFonts w:ascii="Arial" w:hAnsi="Arial" w:cs="Arial"/>
                <w:b/>
                <w:sz w:val="18"/>
                <w:szCs w:val="18"/>
              </w:rPr>
            </w:pPr>
          </w:p>
        </w:tc>
      </w:tr>
      <w:tr w:rsidR="00301F11" w:rsidRPr="000D34A4" w14:paraId="56B8DBCF" w14:textId="77777777" w:rsidTr="00301F11">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39FF126D" w14:textId="012D892D" w:rsidR="00301F11" w:rsidRPr="00EA439C" w:rsidRDefault="00301F11" w:rsidP="00336F99">
            <w:pPr>
              <w:pStyle w:val="TableParagraph"/>
              <w:rPr>
                <w:rFonts w:ascii="Arial" w:hAnsi="Arial" w:cs="Arial"/>
                <w:b/>
                <w:sz w:val="18"/>
                <w:szCs w:val="18"/>
              </w:rPr>
            </w:pPr>
            <w:r>
              <w:rPr>
                <w:rFonts w:ascii="Arial" w:hAnsi="Arial" w:cs="Arial"/>
                <w:b/>
                <w:sz w:val="18"/>
                <w:szCs w:val="18"/>
              </w:rPr>
              <w:t>Student Learning Support Service total</w:t>
            </w:r>
          </w:p>
        </w:tc>
        <w:tc>
          <w:tcPr>
            <w:tcW w:w="2956"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0972BF0F" w14:textId="77777777" w:rsidR="00301F11" w:rsidRPr="00735AFF" w:rsidRDefault="00301F11" w:rsidP="00336F99">
            <w:pPr>
              <w:pStyle w:val="TableParagraph"/>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Mar>
              <w:top w:w="57" w:type="dxa"/>
              <w:left w:w="108" w:type="dxa"/>
              <w:bottom w:w="57" w:type="dxa"/>
              <w:right w:w="108" w:type="dxa"/>
            </w:tcMar>
          </w:tcPr>
          <w:p w14:paraId="121865AA" w14:textId="77777777" w:rsidR="00301F11" w:rsidRPr="00915483" w:rsidRDefault="00301F11" w:rsidP="00336F99">
            <w:pPr>
              <w:rPr>
                <w:rFonts w:ascii="Arial" w:hAnsi="Arial" w:cs="Arial"/>
                <w:sz w:val="18"/>
                <w:szCs w:val="18"/>
              </w:rPr>
            </w:pP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15F94D8D" w14:textId="77777777" w:rsidR="00301F11" w:rsidRPr="00A11A68" w:rsidRDefault="00301F11" w:rsidP="00336F99">
            <w:pPr>
              <w:pStyle w:val="TableParagraph"/>
              <w:ind w:right="34"/>
              <w:jc w:val="center"/>
              <w:rPr>
                <w:rFonts w:ascii="Arial" w:hAnsi="Arial" w:cs="Arial"/>
                <w:bCs/>
                <w:sz w:val="18"/>
                <w:szCs w:val="18"/>
              </w:rPr>
            </w:pPr>
          </w:p>
          <w:p w14:paraId="4D00DB9C" w14:textId="0FD768C2" w:rsidR="00301F11" w:rsidRPr="0060161C" w:rsidRDefault="00301F11" w:rsidP="00336F99">
            <w:pPr>
              <w:pStyle w:val="TableParagraph"/>
              <w:ind w:right="34"/>
              <w:jc w:val="center"/>
              <w:rPr>
                <w:rFonts w:ascii="Arial" w:hAnsi="Arial" w:cs="Arial"/>
                <w:b/>
                <w:sz w:val="18"/>
                <w:szCs w:val="18"/>
              </w:rPr>
            </w:pPr>
            <w:r w:rsidRPr="00A11A68">
              <w:rPr>
                <w:rFonts w:ascii="Arial" w:hAnsi="Arial" w:cs="Arial"/>
                <w:bCs/>
                <w:sz w:val="18"/>
                <w:szCs w:val="18"/>
              </w:rPr>
              <w:t>$301,000</w:t>
            </w:r>
          </w:p>
        </w:tc>
        <w:tc>
          <w:tcPr>
            <w:tcW w:w="1418" w:type="dxa"/>
            <w:tcBorders>
              <w:top w:val="single" w:sz="5" w:space="0" w:color="000000"/>
              <w:left w:val="single" w:sz="5" w:space="0" w:color="000000"/>
              <w:bottom w:val="single" w:sz="5" w:space="0" w:color="000000"/>
              <w:right w:val="single" w:sz="5" w:space="0" w:color="000000"/>
            </w:tcBorders>
            <w:shd w:val="clear" w:color="auto" w:fill="E5DFEC" w:themeFill="accent4" w:themeFillTint="33"/>
          </w:tcPr>
          <w:p w14:paraId="7A2517FA" w14:textId="77777777" w:rsidR="00301F11" w:rsidRDefault="00301F11" w:rsidP="00336F99">
            <w:pPr>
              <w:pStyle w:val="TableParagraph"/>
              <w:ind w:right="34"/>
              <w:jc w:val="center"/>
              <w:rPr>
                <w:rFonts w:ascii="Arial" w:hAnsi="Arial" w:cs="Arial"/>
                <w:b/>
                <w:sz w:val="18"/>
                <w:szCs w:val="18"/>
              </w:rPr>
            </w:pPr>
          </w:p>
          <w:p w14:paraId="34F5D9FF" w14:textId="6B95ADD1" w:rsidR="0060161C" w:rsidRPr="00735AFF" w:rsidRDefault="00A11A68" w:rsidP="00336F99">
            <w:pPr>
              <w:pStyle w:val="TableParagraph"/>
              <w:ind w:right="34"/>
              <w:jc w:val="center"/>
              <w:rPr>
                <w:rFonts w:ascii="Arial" w:hAnsi="Arial" w:cs="Arial"/>
                <w:b/>
                <w:sz w:val="18"/>
                <w:szCs w:val="18"/>
              </w:rPr>
            </w:pPr>
            <w:r>
              <w:rPr>
                <w:rFonts w:ascii="Arial" w:hAnsi="Arial" w:cs="Arial"/>
                <w:b/>
                <w:sz w:val="18"/>
                <w:szCs w:val="18"/>
              </w:rPr>
              <w:t>$246,226</w:t>
            </w:r>
          </w:p>
        </w:tc>
      </w:tr>
      <w:tr w:rsidR="00336F99" w:rsidRPr="008E489B" w14:paraId="415F43C7" w14:textId="54128D20"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4C43F781" w14:textId="77777777"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Office of Graduate Research</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67AEB0D" w14:textId="52DDB0EA" w:rsidR="00336F99" w:rsidRPr="00735AFF" w:rsidRDefault="00336F99" w:rsidP="00336F99">
            <w:pPr>
              <w:pStyle w:val="TableParagraph"/>
              <w:rPr>
                <w:rFonts w:ascii="Arial" w:hAnsi="Arial" w:cs="Arial"/>
                <w:b/>
                <w:sz w:val="18"/>
                <w:szCs w:val="18"/>
              </w:rPr>
            </w:pPr>
            <w:r w:rsidRPr="00735AFF">
              <w:rPr>
                <w:rFonts w:ascii="Arial" w:hAnsi="Arial" w:cs="Arial"/>
                <w:b/>
                <w:sz w:val="18"/>
                <w:szCs w:val="18"/>
              </w:rPr>
              <w:t>Research and Employability Skills Training (REST)</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0DAF9D9B" w14:textId="4D7B9171" w:rsidR="00336F99" w:rsidRPr="006B0F1B" w:rsidRDefault="00336F99" w:rsidP="00336F99">
            <w:pPr>
              <w:pStyle w:val="TableParagraph"/>
              <w:rPr>
                <w:rFonts w:ascii="Arial" w:eastAsia="Arial" w:hAnsi="Arial" w:cs="Arial"/>
                <w:sz w:val="18"/>
                <w:szCs w:val="18"/>
              </w:rPr>
            </w:pPr>
            <w:r w:rsidRPr="004F00D0">
              <w:rPr>
                <w:rFonts w:ascii="Arial" w:eastAsia="Arial" w:hAnsi="Arial" w:cs="Arial"/>
                <w:sz w:val="18"/>
                <w:szCs w:val="18"/>
              </w:rPr>
              <w:t>Research and Employability Skills Training Program</w:t>
            </w:r>
            <w:r>
              <w:rPr>
                <w:rFonts w:ascii="Arial" w:eastAsia="Arial" w:hAnsi="Arial" w:cs="Arial"/>
                <w:sz w:val="18"/>
                <w:szCs w:val="18"/>
              </w:rPr>
              <w:t xml:space="preserve"> (</w:t>
            </w:r>
            <w:r w:rsidRPr="004F00D0">
              <w:rPr>
                <w:rFonts w:ascii="Arial" w:eastAsia="Arial" w:hAnsi="Arial" w:cs="Arial"/>
                <w:sz w:val="18"/>
                <w:szCs w:val="18"/>
              </w:rPr>
              <w:t>REST</w:t>
            </w:r>
            <w:r>
              <w:rPr>
                <w:rFonts w:ascii="Arial" w:eastAsia="Arial" w:hAnsi="Arial" w:cs="Arial"/>
                <w:sz w:val="18"/>
                <w:szCs w:val="18"/>
              </w:rPr>
              <w:t>)</w:t>
            </w:r>
            <w:r w:rsidRPr="004F00D0">
              <w:rPr>
                <w:rFonts w:ascii="Arial" w:eastAsia="Arial" w:hAnsi="Arial" w:cs="Arial"/>
                <w:sz w:val="18"/>
                <w:szCs w:val="18"/>
              </w:rPr>
              <w:t xml:space="preserve"> is a structured program formally embedded into the HDR. It extends the current research and academic training program to include transferrable skills, such as innovation, critical </w:t>
            </w:r>
            <w:proofErr w:type="gramStart"/>
            <w:r w:rsidRPr="004F00D0">
              <w:rPr>
                <w:rFonts w:ascii="Arial" w:eastAsia="Arial" w:hAnsi="Arial" w:cs="Arial"/>
                <w:sz w:val="18"/>
                <w:szCs w:val="18"/>
              </w:rPr>
              <w:t>thinking</w:t>
            </w:r>
            <w:proofErr w:type="gramEnd"/>
            <w:r w:rsidRPr="004F00D0">
              <w:rPr>
                <w:rFonts w:ascii="Arial" w:eastAsia="Arial" w:hAnsi="Arial" w:cs="Arial"/>
                <w:sz w:val="18"/>
                <w:szCs w:val="18"/>
              </w:rPr>
              <w:t xml:space="preserve"> and time management, as well as help HDR students focus their training on their career ambitions. In 2021, we would like to extend the online program delivery by purchasing more online courses for students. We would also like to provide more credentialing and career development support for the students, so that they are able to better plan and evidence their skills development and further develop their employability skills.</w:t>
            </w:r>
          </w:p>
        </w:tc>
        <w:tc>
          <w:tcPr>
            <w:tcW w:w="1418" w:type="dxa"/>
            <w:tcBorders>
              <w:top w:val="single" w:sz="5" w:space="0" w:color="000000"/>
              <w:left w:val="single" w:sz="5" w:space="0" w:color="000000"/>
              <w:bottom w:val="single" w:sz="5" w:space="0" w:color="000000"/>
              <w:right w:val="single" w:sz="5" w:space="0" w:color="000000"/>
            </w:tcBorders>
          </w:tcPr>
          <w:p w14:paraId="3C3E4F34" w14:textId="5BD264ED"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$50,000</w:t>
            </w:r>
          </w:p>
        </w:tc>
        <w:tc>
          <w:tcPr>
            <w:tcW w:w="1418" w:type="dxa"/>
            <w:tcBorders>
              <w:top w:val="single" w:sz="5" w:space="0" w:color="000000"/>
              <w:left w:val="single" w:sz="5" w:space="0" w:color="000000"/>
              <w:bottom w:val="single" w:sz="5" w:space="0" w:color="000000"/>
              <w:right w:val="single" w:sz="5" w:space="0" w:color="000000"/>
            </w:tcBorders>
          </w:tcPr>
          <w:p w14:paraId="66BCE967" w14:textId="35A32C61" w:rsidR="00336F99" w:rsidRPr="00735AFF" w:rsidRDefault="00A11A68" w:rsidP="00336F99">
            <w:pPr>
              <w:pStyle w:val="TableParagraph"/>
              <w:ind w:right="34"/>
              <w:jc w:val="center"/>
              <w:rPr>
                <w:rFonts w:ascii="Arial" w:hAnsi="Arial" w:cs="Arial"/>
                <w:b/>
                <w:sz w:val="18"/>
                <w:szCs w:val="18"/>
              </w:rPr>
            </w:pPr>
            <w:r>
              <w:rPr>
                <w:rFonts w:ascii="Arial" w:hAnsi="Arial" w:cs="Arial"/>
                <w:b/>
                <w:sz w:val="18"/>
                <w:szCs w:val="18"/>
              </w:rPr>
              <w:t>$47,862</w:t>
            </w:r>
          </w:p>
        </w:tc>
      </w:tr>
      <w:tr w:rsidR="00336F99" w:rsidRPr="00F92733" w14:paraId="4368AF1D" w14:textId="7852FA05"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EE85CB0" w14:textId="4C7193E4" w:rsidR="00336F99" w:rsidRPr="00735AFF" w:rsidRDefault="00336F99" w:rsidP="00336F99">
            <w:pPr>
              <w:pStyle w:val="TableParagraph"/>
              <w:rPr>
                <w:rFonts w:ascii="Arial" w:hAnsi="Arial" w:cs="Arial"/>
                <w:b/>
                <w:sz w:val="18"/>
                <w:szCs w:val="18"/>
              </w:rPr>
            </w:pPr>
            <w:r w:rsidRPr="000C60BA">
              <w:rPr>
                <w:rFonts w:ascii="Arial" w:hAnsi="Arial" w:cs="Arial"/>
                <w:b/>
                <w:sz w:val="18"/>
                <w:szCs w:val="18"/>
              </w:rPr>
              <w:lastRenderedPageBreak/>
              <w:t>Student Experience</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338BBA7" w14:textId="1CC1A99E" w:rsidR="00336F99" w:rsidRPr="00735AFF" w:rsidRDefault="00336F99" w:rsidP="00336F99">
            <w:pPr>
              <w:pStyle w:val="TableParagraph"/>
              <w:rPr>
                <w:rFonts w:ascii="Arial" w:hAnsi="Arial" w:cs="Arial"/>
                <w:b/>
                <w:sz w:val="18"/>
                <w:szCs w:val="18"/>
              </w:rPr>
            </w:pPr>
            <w:r w:rsidRPr="000C60BA">
              <w:rPr>
                <w:rFonts w:ascii="Arial" w:hAnsi="Arial" w:cs="Arial"/>
                <w:b/>
                <w:sz w:val="18"/>
                <w:szCs w:val="18"/>
              </w:rPr>
              <w:t>On campus and online extended orientation and buddy program 2021</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6F0A40E" w14:textId="77777777" w:rsidR="00336F99" w:rsidRPr="009F05CC" w:rsidRDefault="00336F99" w:rsidP="00336F99">
            <w:pPr>
              <w:rPr>
                <w:rFonts w:ascii="Arial" w:hAnsi="Arial" w:cs="Arial"/>
                <w:sz w:val="18"/>
                <w:szCs w:val="18"/>
              </w:rPr>
            </w:pPr>
            <w:r w:rsidRPr="009F05CC">
              <w:rPr>
                <w:rFonts w:ascii="Arial" w:hAnsi="Arial" w:cs="Arial"/>
                <w:sz w:val="18"/>
                <w:szCs w:val="18"/>
              </w:rPr>
              <w:t xml:space="preserve">Flinders’ Extended Orientation Program assists commencing students to meet other students, develop study skills, forge a career path, develop personal wellbeing strategies, and learn about Flinders’ cultural diversity. The program builds students success through online and on campus events and learning activities during the critical first five-weeks of semester. </w:t>
            </w:r>
          </w:p>
          <w:p w14:paraId="1283EF48" w14:textId="38D2886D" w:rsidR="00336F99" w:rsidRPr="0079722F" w:rsidRDefault="00336F99" w:rsidP="00336F99">
            <w:pPr>
              <w:widowControl/>
              <w:contextualSpacing/>
              <w:rPr>
                <w:rFonts w:ascii="Arial" w:hAnsi="Arial" w:cs="Arial"/>
                <w:sz w:val="18"/>
                <w:szCs w:val="18"/>
              </w:rPr>
            </w:pPr>
            <w:r w:rsidRPr="0079722F">
              <w:rPr>
                <w:rFonts w:ascii="Arial" w:hAnsi="Arial" w:cs="Arial"/>
                <w:sz w:val="18"/>
                <w:szCs w:val="18"/>
              </w:rPr>
              <w:t>The buddy program places all new students with volunteer student mentors (O’Guides) who provide support and answer questions about uni-life and study and help students make connections with other students. This assists new students to develop a sense of belonging at Flinders and provides a leadership/networking opportunity for the O’Guides.</w:t>
            </w:r>
          </w:p>
        </w:tc>
        <w:tc>
          <w:tcPr>
            <w:tcW w:w="1418" w:type="dxa"/>
            <w:tcBorders>
              <w:top w:val="single" w:sz="5" w:space="0" w:color="000000"/>
              <w:left w:val="single" w:sz="5" w:space="0" w:color="000000"/>
              <w:bottom w:val="single" w:sz="5" w:space="0" w:color="000000"/>
              <w:right w:val="single" w:sz="5" w:space="0" w:color="000000"/>
            </w:tcBorders>
          </w:tcPr>
          <w:p w14:paraId="0AD69D08" w14:textId="63DA3A16"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$70,000</w:t>
            </w:r>
          </w:p>
        </w:tc>
        <w:tc>
          <w:tcPr>
            <w:tcW w:w="1418" w:type="dxa"/>
            <w:tcBorders>
              <w:top w:val="single" w:sz="5" w:space="0" w:color="000000"/>
              <w:left w:val="single" w:sz="5" w:space="0" w:color="000000"/>
              <w:bottom w:val="single" w:sz="5" w:space="0" w:color="000000"/>
              <w:right w:val="single" w:sz="5" w:space="0" w:color="000000"/>
            </w:tcBorders>
          </w:tcPr>
          <w:p w14:paraId="224E7759" w14:textId="1C45CBAD" w:rsidR="00336F99" w:rsidRPr="00735AFF" w:rsidRDefault="005E7830" w:rsidP="00336F99">
            <w:pPr>
              <w:pStyle w:val="TableParagraph"/>
              <w:ind w:right="34"/>
              <w:jc w:val="center"/>
              <w:rPr>
                <w:rFonts w:ascii="Arial" w:hAnsi="Arial" w:cs="Arial"/>
                <w:b/>
                <w:sz w:val="18"/>
                <w:szCs w:val="18"/>
              </w:rPr>
            </w:pPr>
            <w:r>
              <w:rPr>
                <w:rFonts w:ascii="Arial" w:hAnsi="Arial" w:cs="Arial"/>
                <w:b/>
                <w:sz w:val="18"/>
                <w:szCs w:val="18"/>
              </w:rPr>
              <w:t>$67,199</w:t>
            </w:r>
          </w:p>
        </w:tc>
      </w:tr>
      <w:tr w:rsidR="00336F99" w:rsidRPr="00F92733" w14:paraId="38D2F75D" w14:textId="3745499B"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FBFDE2B" w14:textId="0501808C" w:rsidR="00336F99" w:rsidRPr="000C60BA" w:rsidRDefault="00336F99" w:rsidP="00336F99">
            <w:pPr>
              <w:pStyle w:val="TableParagraph"/>
              <w:rPr>
                <w:rFonts w:ascii="Arial" w:hAnsi="Arial" w:cs="Arial"/>
                <w:b/>
                <w:sz w:val="18"/>
                <w:szCs w:val="18"/>
              </w:rPr>
            </w:pPr>
            <w:r w:rsidRPr="00D52CD3">
              <w:rPr>
                <w:rFonts w:ascii="Arial" w:hAnsi="Arial" w:cs="Arial"/>
                <w:b/>
                <w:sz w:val="18"/>
                <w:szCs w:val="18"/>
              </w:rPr>
              <w:t>University Library</w:t>
            </w: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7EBB1712" w14:textId="0A2C8762" w:rsidR="00336F99" w:rsidRPr="000C60BA" w:rsidRDefault="00336F99" w:rsidP="00336F99">
            <w:pPr>
              <w:pStyle w:val="TableParagraph"/>
              <w:rPr>
                <w:rFonts w:ascii="Arial" w:hAnsi="Arial" w:cs="Arial"/>
                <w:b/>
                <w:sz w:val="18"/>
                <w:szCs w:val="18"/>
              </w:rPr>
            </w:pPr>
            <w:r w:rsidRPr="00D52CD3">
              <w:rPr>
                <w:rFonts w:ascii="Arial" w:hAnsi="Arial" w:cs="Arial"/>
                <w:b/>
                <w:sz w:val="18"/>
                <w:szCs w:val="18"/>
              </w:rPr>
              <w:t>Online leisure and wellbeing resources: Linking to OneCard (SAPLN)</w:t>
            </w: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21192A96" w14:textId="77777777" w:rsidR="00336F99" w:rsidRPr="00112F7C" w:rsidRDefault="00336F99" w:rsidP="00336F99">
            <w:pPr>
              <w:rPr>
                <w:rFonts w:ascii="Arial" w:hAnsi="Arial" w:cs="Arial"/>
                <w:sz w:val="18"/>
                <w:szCs w:val="18"/>
              </w:rPr>
            </w:pPr>
            <w:r w:rsidRPr="00112F7C">
              <w:rPr>
                <w:rFonts w:ascii="Arial" w:hAnsi="Arial" w:cs="Arial"/>
                <w:sz w:val="18"/>
                <w:szCs w:val="18"/>
              </w:rPr>
              <w:t xml:space="preserve">Currently the Library ensures that appropriate texts and other materials are available for teaching and research, however students’ mental health and well-being is not actively supported via the </w:t>
            </w:r>
            <w:proofErr w:type="gramStart"/>
            <w:r w:rsidRPr="00112F7C">
              <w:rPr>
                <w:rFonts w:ascii="Arial" w:hAnsi="Arial" w:cs="Arial"/>
                <w:sz w:val="18"/>
                <w:szCs w:val="18"/>
              </w:rPr>
              <w:t>Library’s</w:t>
            </w:r>
            <w:proofErr w:type="gramEnd"/>
            <w:r w:rsidRPr="00112F7C">
              <w:rPr>
                <w:rFonts w:ascii="Arial" w:hAnsi="Arial" w:cs="Arial"/>
                <w:sz w:val="18"/>
                <w:szCs w:val="18"/>
              </w:rPr>
              <w:t xml:space="preserve"> resources. </w:t>
            </w:r>
          </w:p>
          <w:p w14:paraId="6A710CB1" w14:textId="5D8389BE" w:rsidR="00336F99" w:rsidRPr="009F05CC" w:rsidRDefault="00336F99" w:rsidP="00336F99">
            <w:pPr>
              <w:rPr>
                <w:rFonts w:ascii="Arial" w:hAnsi="Arial" w:cs="Arial"/>
                <w:sz w:val="18"/>
                <w:szCs w:val="18"/>
              </w:rPr>
            </w:pPr>
            <w:r w:rsidRPr="00112F7C">
              <w:rPr>
                <w:rFonts w:ascii="Arial" w:hAnsi="Arial" w:cs="Arial"/>
                <w:sz w:val="18"/>
                <w:szCs w:val="18"/>
              </w:rPr>
              <w:t>This project seeks to address this limitation through investigation (part 1) and implementation (part 2) to seamlessly integrate Flinders students to the SA Public Libraries Network (SAPLN) OneCard Library. Students enrolled at Flinders would be linked through to the online collections which are rich in leisure reading material as well as health and well-being resources.</w:t>
            </w:r>
          </w:p>
        </w:tc>
        <w:tc>
          <w:tcPr>
            <w:tcW w:w="1418" w:type="dxa"/>
            <w:tcBorders>
              <w:top w:val="single" w:sz="5" w:space="0" w:color="000000"/>
              <w:left w:val="single" w:sz="5" w:space="0" w:color="000000"/>
              <w:bottom w:val="single" w:sz="5" w:space="0" w:color="000000"/>
              <w:right w:val="single" w:sz="5" w:space="0" w:color="000000"/>
            </w:tcBorders>
          </w:tcPr>
          <w:p w14:paraId="4EA8B274" w14:textId="2C4F44DA"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$45,000</w:t>
            </w:r>
          </w:p>
        </w:tc>
        <w:tc>
          <w:tcPr>
            <w:tcW w:w="1418" w:type="dxa"/>
            <w:tcBorders>
              <w:top w:val="single" w:sz="5" w:space="0" w:color="000000"/>
              <w:left w:val="single" w:sz="5" w:space="0" w:color="000000"/>
              <w:bottom w:val="single" w:sz="5" w:space="0" w:color="000000"/>
              <w:right w:val="single" w:sz="5" w:space="0" w:color="000000"/>
            </w:tcBorders>
          </w:tcPr>
          <w:p w14:paraId="78258297" w14:textId="6CD6D776" w:rsidR="00336F99" w:rsidRDefault="005E7830" w:rsidP="00336F99">
            <w:pPr>
              <w:pStyle w:val="TableParagraph"/>
              <w:ind w:right="34"/>
              <w:jc w:val="center"/>
              <w:rPr>
                <w:rFonts w:ascii="Arial" w:hAnsi="Arial" w:cs="Arial"/>
                <w:b/>
                <w:sz w:val="18"/>
                <w:szCs w:val="18"/>
              </w:rPr>
            </w:pPr>
            <w:r>
              <w:rPr>
                <w:rFonts w:ascii="Arial" w:hAnsi="Arial" w:cs="Arial"/>
                <w:b/>
                <w:sz w:val="18"/>
                <w:szCs w:val="18"/>
              </w:rPr>
              <w:t>$3,470</w:t>
            </w:r>
          </w:p>
        </w:tc>
      </w:tr>
      <w:tr w:rsidR="00336F99" w:rsidRPr="00F92733" w14:paraId="7084E40A" w14:textId="520FDF67" w:rsidTr="00533FEE">
        <w:trPr>
          <w:cantSplit/>
        </w:trPr>
        <w:tc>
          <w:tcPr>
            <w:tcW w:w="1967"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3DF7AF61" w14:textId="65328EE2" w:rsidR="00336F99" w:rsidRPr="005E7830" w:rsidRDefault="00336F99" w:rsidP="00336F99">
            <w:pPr>
              <w:pStyle w:val="TableParagraph"/>
              <w:rPr>
                <w:rFonts w:ascii="Arial" w:hAnsi="Arial" w:cs="Arial"/>
                <w:bCs/>
                <w:color w:val="FF0000"/>
                <w:sz w:val="18"/>
                <w:szCs w:val="18"/>
              </w:rPr>
            </w:pPr>
          </w:p>
        </w:tc>
        <w:tc>
          <w:tcPr>
            <w:tcW w:w="2956"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620FFF38" w14:textId="77777777" w:rsidR="00336F99" w:rsidRPr="005E7830" w:rsidRDefault="00336F99" w:rsidP="00336F99">
            <w:pPr>
              <w:pStyle w:val="TableParagraph"/>
              <w:rPr>
                <w:rFonts w:ascii="Arial" w:hAnsi="Arial" w:cs="Arial"/>
                <w:b/>
                <w:color w:val="FF0000"/>
                <w:sz w:val="18"/>
                <w:szCs w:val="18"/>
              </w:rPr>
            </w:pPr>
          </w:p>
        </w:tc>
        <w:tc>
          <w:tcPr>
            <w:tcW w:w="6441" w:type="dxa"/>
            <w:tcBorders>
              <w:top w:val="single" w:sz="5" w:space="0" w:color="000000"/>
              <w:left w:val="single" w:sz="5" w:space="0" w:color="000000"/>
              <w:bottom w:val="single" w:sz="5" w:space="0" w:color="000000"/>
              <w:right w:val="single" w:sz="5" w:space="0" w:color="000000"/>
            </w:tcBorders>
            <w:tcMar>
              <w:top w:w="57" w:type="dxa"/>
              <w:left w:w="108" w:type="dxa"/>
              <w:bottom w:w="57" w:type="dxa"/>
              <w:right w:w="108" w:type="dxa"/>
            </w:tcMar>
          </w:tcPr>
          <w:p w14:paraId="1ABEDF2A" w14:textId="5FA0567B" w:rsidR="00336F99" w:rsidRPr="005E7830" w:rsidRDefault="00336F99" w:rsidP="00336F99">
            <w:pPr>
              <w:shd w:val="clear" w:color="auto" w:fill="FFFFFF"/>
              <w:rPr>
                <w:rFonts w:ascii="Arial" w:eastAsia="Times New Roman" w:hAnsi="Arial" w:cs="Arial"/>
                <w:color w:val="FF0000"/>
                <w:sz w:val="18"/>
                <w:szCs w:val="18"/>
                <w:lang w:eastAsia="en-AU"/>
              </w:rPr>
            </w:pPr>
          </w:p>
        </w:tc>
        <w:tc>
          <w:tcPr>
            <w:tcW w:w="1418" w:type="dxa"/>
            <w:tcBorders>
              <w:top w:val="single" w:sz="5" w:space="0" w:color="000000"/>
              <w:left w:val="single" w:sz="5" w:space="0" w:color="000000"/>
              <w:bottom w:val="single" w:sz="5" w:space="0" w:color="000000"/>
              <w:right w:val="single" w:sz="5" w:space="0" w:color="000000"/>
            </w:tcBorders>
          </w:tcPr>
          <w:p w14:paraId="0D96E2BB" w14:textId="77777777" w:rsidR="00336F99" w:rsidRPr="005E7830" w:rsidRDefault="00336F99" w:rsidP="00336F99">
            <w:pPr>
              <w:pStyle w:val="TableParagraph"/>
              <w:ind w:right="34"/>
              <w:jc w:val="center"/>
              <w:rPr>
                <w:rFonts w:ascii="Arial" w:hAnsi="Arial" w:cs="Arial"/>
                <w:bCs/>
                <w:color w:val="FF0000"/>
                <w:sz w:val="18"/>
                <w:szCs w:val="18"/>
              </w:rPr>
            </w:pPr>
          </w:p>
        </w:tc>
        <w:tc>
          <w:tcPr>
            <w:tcW w:w="1418" w:type="dxa"/>
            <w:tcBorders>
              <w:top w:val="single" w:sz="5" w:space="0" w:color="000000"/>
              <w:left w:val="single" w:sz="5" w:space="0" w:color="000000"/>
              <w:bottom w:val="single" w:sz="5" w:space="0" w:color="000000"/>
              <w:right w:val="single" w:sz="5" w:space="0" w:color="000000"/>
            </w:tcBorders>
          </w:tcPr>
          <w:p w14:paraId="45FA58B2" w14:textId="1D718550" w:rsidR="00336F99" w:rsidRPr="005E7830" w:rsidRDefault="00336F99" w:rsidP="007A3448">
            <w:pPr>
              <w:pStyle w:val="TableParagraph"/>
              <w:ind w:right="34"/>
              <w:rPr>
                <w:rFonts w:ascii="Arial" w:hAnsi="Arial" w:cs="Arial"/>
                <w:b/>
                <w:color w:val="FF0000"/>
                <w:sz w:val="18"/>
                <w:szCs w:val="18"/>
              </w:rPr>
            </w:pPr>
          </w:p>
        </w:tc>
      </w:tr>
      <w:tr w:rsidR="00336F99" w:rsidRPr="00F92733" w14:paraId="2B3C2004" w14:textId="30297C2E" w:rsidTr="00533FEE">
        <w:trPr>
          <w:cantSplit/>
        </w:trPr>
        <w:tc>
          <w:tcPr>
            <w:tcW w:w="1967"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Mar>
              <w:top w:w="57" w:type="dxa"/>
              <w:left w:w="108" w:type="dxa"/>
              <w:bottom w:w="57" w:type="dxa"/>
              <w:right w:w="108" w:type="dxa"/>
            </w:tcMar>
          </w:tcPr>
          <w:p w14:paraId="415C5A11" w14:textId="0FE132A8" w:rsidR="00336F99" w:rsidRPr="0079722F" w:rsidRDefault="00336F99" w:rsidP="00336F99">
            <w:pPr>
              <w:pStyle w:val="TableParagraph"/>
              <w:rPr>
                <w:rFonts w:ascii="Arial" w:hAnsi="Arial" w:cs="Arial"/>
                <w:bCs/>
                <w:sz w:val="18"/>
                <w:szCs w:val="18"/>
              </w:rPr>
            </w:pPr>
            <w:r>
              <w:rPr>
                <w:rFonts w:ascii="Arial" w:hAnsi="Arial" w:cs="Arial"/>
                <w:bCs/>
                <w:sz w:val="18"/>
                <w:szCs w:val="18"/>
              </w:rPr>
              <w:t>TOTAL</w:t>
            </w:r>
          </w:p>
        </w:tc>
        <w:tc>
          <w:tcPr>
            <w:tcW w:w="2956"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Mar>
              <w:top w:w="57" w:type="dxa"/>
              <w:left w:w="108" w:type="dxa"/>
              <w:bottom w:w="57" w:type="dxa"/>
              <w:right w:w="108" w:type="dxa"/>
            </w:tcMar>
          </w:tcPr>
          <w:p w14:paraId="0EF81120" w14:textId="77777777" w:rsidR="00336F99" w:rsidRPr="00735AFF" w:rsidRDefault="00336F99" w:rsidP="00336F99">
            <w:pPr>
              <w:pStyle w:val="TableParagraph"/>
              <w:rPr>
                <w:rFonts w:ascii="Arial" w:hAnsi="Arial" w:cs="Arial"/>
                <w:b/>
                <w:sz w:val="18"/>
                <w:szCs w:val="18"/>
              </w:rPr>
            </w:pPr>
          </w:p>
        </w:tc>
        <w:tc>
          <w:tcPr>
            <w:tcW w:w="6441"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Mar>
              <w:top w:w="57" w:type="dxa"/>
              <w:left w:w="108" w:type="dxa"/>
              <w:bottom w:w="57" w:type="dxa"/>
              <w:right w:w="108" w:type="dxa"/>
            </w:tcMar>
          </w:tcPr>
          <w:p w14:paraId="5DB5AF05" w14:textId="77777777" w:rsidR="00336F99" w:rsidRDefault="00336F99" w:rsidP="00336F99">
            <w:pPr>
              <w:pStyle w:val="TableParagraph"/>
            </w:pPr>
          </w:p>
        </w:tc>
        <w:tc>
          <w:tcPr>
            <w:tcW w:w="1418"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Pr>
          <w:p w14:paraId="3FA80106" w14:textId="244BD51A" w:rsidR="00336F99" w:rsidRPr="00862323" w:rsidRDefault="00336F99" w:rsidP="00336F99">
            <w:pPr>
              <w:pStyle w:val="TableParagraph"/>
              <w:ind w:right="34"/>
              <w:jc w:val="center"/>
              <w:rPr>
                <w:rFonts w:ascii="Arial" w:hAnsi="Arial" w:cs="Arial"/>
                <w:bCs/>
                <w:sz w:val="18"/>
                <w:szCs w:val="18"/>
              </w:rPr>
            </w:pPr>
            <w:r w:rsidRPr="00862323">
              <w:rPr>
                <w:rFonts w:ascii="Arial" w:hAnsi="Arial" w:cs="Arial"/>
                <w:bCs/>
                <w:sz w:val="18"/>
                <w:szCs w:val="18"/>
              </w:rPr>
              <w:t>$4,5</w:t>
            </w:r>
            <w:r w:rsidR="00BA0201">
              <w:rPr>
                <w:rFonts w:ascii="Arial" w:hAnsi="Arial" w:cs="Arial"/>
                <w:bCs/>
                <w:sz w:val="18"/>
                <w:szCs w:val="18"/>
              </w:rPr>
              <w:t>8</w:t>
            </w:r>
            <w:r w:rsidR="00972C70">
              <w:rPr>
                <w:rFonts w:ascii="Arial" w:hAnsi="Arial" w:cs="Arial"/>
                <w:bCs/>
                <w:sz w:val="18"/>
                <w:szCs w:val="18"/>
              </w:rPr>
              <w:t>5</w:t>
            </w:r>
            <w:r w:rsidRPr="00862323">
              <w:rPr>
                <w:rFonts w:ascii="Arial" w:hAnsi="Arial" w:cs="Arial"/>
                <w:bCs/>
                <w:sz w:val="18"/>
                <w:szCs w:val="18"/>
              </w:rPr>
              <w:t>,000</w:t>
            </w:r>
          </w:p>
        </w:tc>
        <w:tc>
          <w:tcPr>
            <w:tcW w:w="1418" w:type="dxa"/>
            <w:tcBorders>
              <w:top w:val="single" w:sz="5" w:space="0" w:color="000000"/>
              <w:left w:val="single" w:sz="5" w:space="0" w:color="000000"/>
              <w:bottom w:val="single" w:sz="5" w:space="0" w:color="000000"/>
              <w:right w:val="single" w:sz="5" w:space="0" w:color="000000"/>
            </w:tcBorders>
            <w:shd w:val="clear" w:color="auto" w:fill="B2A1C7" w:themeFill="accent4" w:themeFillTint="99"/>
          </w:tcPr>
          <w:p w14:paraId="428DD08B" w14:textId="5494A2B3" w:rsidR="00336F99" w:rsidRDefault="00FE2275" w:rsidP="00336F99">
            <w:pPr>
              <w:pStyle w:val="TableParagraph"/>
              <w:ind w:right="34"/>
              <w:jc w:val="center"/>
              <w:rPr>
                <w:rFonts w:ascii="Arial" w:hAnsi="Arial" w:cs="Arial"/>
                <w:b/>
                <w:sz w:val="18"/>
                <w:szCs w:val="18"/>
              </w:rPr>
            </w:pPr>
            <w:r>
              <w:rPr>
                <w:rFonts w:ascii="Arial" w:hAnsi="Arial" w:cs="Arial"/>
                <w:b/>
                <w:sz w:val="18"/>
                <w:szCs w:val="18"/>
              </w:rPr>
              <w:t>$4,</w:t>
            </w:r>
            <w:r w:rsidR="003377C7">
              <w:rPr>
                <w:rFonts w:ascii="Arial" w:hAnsi="Arial" w:cs="Arial"/>
                <w:b/>
                <w:sz w:val="18"/>
                <w:szCs w:val="18"/>
              </w:rPr>
              <w:t>267,340</w:t>
            </w:r>
          </w:p>
        </w:tc>
      </w:tr>
    </w:tbl>
    <w:p w14:paraId="612015A7" w14:textId="5295BC6E" w:rsidR="006B2938" w:rsidRDefault="006B2938" w:rsidP="00B971CE">
      <w:pPr>
        <w:spacing w:before="80"/>
        <w:ind w:left="226"/>
        <w:rPr>
          <w:rFonts w:ascii="Arial" w:eastAsia="Arial" w:hAnsi="Arial" w:cs="Arial"/>
          <w:sz w:val="16"/>
          <w:szCs w:val="16"/>
        </w:rPr>
      </w:pPr>
    </w:p>
    <w:p w14:paraId="556AA8C4" w14:textId="77D95B1D" w:rsidR="007A3448" w:rsidRDefault="007A3448" w:rsidP="00B971CE">
      <w:pPr>
        <w:spacing w:before="80"/>
        <w:ind w:left="226"/>
        <w:rPr>
          <w:rFonts w:ascii="Arial" w:eastAsia="Arial" w:hAnsi="Arial" w:cs="Arial"/>
          <w:sz w:val="16"/>
          <w:szCs w:val="16"/>
        </w:rPr>
      </w:pPr>
    </w:p>
    <w:p w14:paraId="03F34836" w14:textId="77777777" w:rsidR="006B2938" w:rsidRDefault="006B2938" w:rsidP="00B971CE">
      <w:pPr>
        <w:spacing w:before="80"/>
        <w:ind w:left="226"/>
        <w:rPr>
          <w:rFonts w:ascii="Arial" w:eastAsia="Arial" w:hAnsi="Arial" w:cs="Arial"/>
          <w:sz w:val="16"/>
          <w:szCs w:val="16"/>
        </w:rPr>
      </w:pPr>
    </w:p>
    <w:p w14:paraId="13B5011F" w14:textId="2EA70D1E" w:rsidR="0063539C" w:rsidRPr="00D40EB3" w:rsidRDefault="0063539C" w:rsidP="00B971CE">
      <w:pPr>
        <w:spacing w:before="80"/>
        <w:ind w:left="226"/>
        <w:rPr>
          <w:rFonts w:ascii="Arial" w:eastAsia="Arial" w:hAnsi="Arial" w:cs="Arial"/>
          <w:sz w:val="16"/>
          <w:szCs w:val="16"/>
        </w:rPr>
      </w:pPr>
    </w:p>
    <w:sectPr w:rsidR="0063539C" w:rsidRPr="00D40EB3" w:rsidSect="000E03F9">
      <w:headerReference w:type="default" r:id="rId8"/>
      <w:footerReference w:type="default" r:id="rId9"/>
      <w:pgSz w:w="16840" w:h="11910" w:orient="landscape" w:code="9"/>
      <w:pgMar w:top="1418" w:right="851" w:bottom="851"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BDD0" w14:textId="77777777" w:rsidR="00AA27A5" w:rsidRDefault="00AA27A5">
      <w:r>
        <w:separator/>
      </w:r>
    </w:p>
  </w:endnote>
  <w:endnote w:type="continuationSeparator" w:id="0">
    <w:p w14:paraId="673A109B" w14:textId="77777777" w:rsidR="00AA27A5" w:rsidRDefault="00AA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231975"/>
      <w:docPartObj>
        <w:docPartGallery w:val="Page Numbers (Bottom of Page)"/>
        <w:docPartUnique/>
      </w:docPartObj>
    </w:sdtPr>
    <w:sdtEndPr>
      <w:rPr>
        <w:noProof/>
      </w:rPr>
    </w:sdtEndPr>
    <w:sdtContent>
      <w:p w14:paraId="08C2CB5B" w14:textId="03E4E7D3" w:rsidR="00B77F45" w:rsidRDefault="00B77F45">
        <w:pPr>
          <w:pStyle w:val="Footer"/>
          <w:jc w:val="center"/>
        </w:pPr>
        <w:r w:rsidRPr="00B77F45">
          <w:rPr>
            <w:rFonts w:ascii="Arial" w:hAnsi="Arial" w:cs="Arial"/>
          </w:rPr>
          <w:fldChar w:fldCharType="begin"/>
        </w:r>
        <w:r w:rsidRPr="00B77F45">
          <w:rPr>
            <w:rFonts w:ascii="Arial" w:hAnsi="Arial" w:cs="Arial"/>
          </w:rPr>
          <w:instrText xml:space="preserve"> PAGE   \* MERGEFORMAT </w:instrText>
        </w:r>
        <w:r w:rsidRPr="00B77F45">
          <w:rPr>
            <w:rFonts w:ascii="Arial" w:hAnsi="Arial" w:cs="Arial"/>
          </w:rPr>
          <w:fldChar w:fldCharType="separate"/>
        </w:r>
        <w:r w:rsidRPr="00B77F45">
          <w:rPr>
            <w:rFonts w:ascii="Arial" w:hAnsi="Arial" w:cs="Arial"/>
            <w:noProof/>
          </w:rPr>
          <w:t>2</w:t>
        </w:r>
        <w:r w:rsidRPr="00B77F45">
          <w:rPr>
            <w:rFonts w:ascii="Arial" w:hAnsi="Arial" w:cs="Arial"/>
            <w:noProof/>
          </w:rPr>
          <w:fldChar w:fldCharType="end"/>
        </w:r>
      </w:p>
    </w:sdtContent>
  </w:sdt>
  <w:p w14:paraId="2FCEBE65" w14:textId="44C312D2" w:rsidR="00AA27A5" w:rsidRPr="00B77F45" w:rsidRDefault="00AA27A5" w:rsidP="00B7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0B6E" w14:textId="77777777" w:rsidR="00AA27A5" w:rsidRDefault="00AA27A5">
      <w:r>
        <w:separator/>
      </w:r>
    </w:p>
  </w:footnote>
  <w:footnote w:type="continuationSeparator" w:id="0">
    <w:p w14:paraId="6DB33FCE" w14:textId="77777777" w:rsidR="00AA27A5" w:rsidRDefault="00AA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633" w14:textId="74ACDF47" w:rsidR="00AA27A5" w:rsidRDefault="00AA27A5">
    <w:pPr>
      <w:pStyle w:val="Header"/>
    </w:pPr>
    <w:r>
      <w:ptab w:relativeTo="margin" w:alignment="center" w:leader="none"/>
    </w:r>
  </w:p>
  <w:p w14:paraId="77279428" w14:textId="77777777" w:rsidR="00AA27A5" w:rsidRDefault="00AA27A5">
    <w:pPr>
      <w:pStyle w:val="Header"/>
      <w:rPr>
        <w:rFonts w:ascii="Arial"/>
        <w:b/>
        <w:sz w:val="24"/>
      </w:rPr>
    </w:pPr>
  </w:p>
  <w:p w14:paraId="446BB65F" w14:textId="77777777" w:rsidR="00AA27A5" w:rsidRDefault="00AA27A5">
    <w:pPr>
      <w:pStyle w:val="Header"/>
      <w:rPr>
        <w:rFonts w:ascii="Arial"/>
        <w:b/>
        <w:spacing w:val="-7"/>
        <w:sz w:val="24"/>
      </w:rPr>
    </w:pPr>
    <w:r>
      <w:rPr>
        <w:rFonts w:ascii="Arial"/>
        <w:b/>
        <w:sz w:val="24"/>
      </w:rPr>
      <w:t>Summary</w:t>
    </w:r>
  </w:p>
  <w:p w14:paraId="2EBC5941" w14:textId="5AC7D951" w:rsidR="00AA27A5" w:rsidRDefault="00AA27A5">
    <w:pPr>
      <w:pStyle w:val="Header"/>
      <w:rPr>
        <w:rFonts w:ascii="Arial"/>
        <w:b/>
        <w:spacing w:val="-1"/>
        <w:sz w:val="24"/>
      </w:rPr>
    </w:pPr>
    <w:r>
      <w:rPr>
        <w:rFonts w:ascii="Arial"/>
        <w:b/>
        <w:sz w:val="24"/>
      </w:rPr>
      <w:t xml:space="preserve">SSAF </w:t>
    </w:r>
    <w:r w:rsidR="00B77F45">
      <w:rPr>
        <w:rFonts w:ascii="Arial"/>
        <w:b/>
        <w:sz w:val="24"/>
      </w:rPr>
      <w:t>Allocations</w:t>
    </w:r>
    <w:r>
      <w:rPr>
        <w:rFonts w:ascii="Arial"/>
        <w:b/>
        <w:sz w:val="24"/>
      </w:rPr>
      <w:t xml:space="preserve"> </w:t>
    </w:r>
    <w:r>
      <w:rPr>
        <w:rFonts w:ascii="Arial"/>
        <w:b/>
        <w:sz w:val="24"/>
      </w:rPr>
      <w:t>–</w:t>
    </w:r>
    <w:r>
      <w:rPr>
        <w:rFonts w:ascii="Arial"/>
        <w:b/>
        <w:sz w:val="24"/>
      </w:rPr>
      <w:t xml:space="preserve"> </w:t>
    </w:r>
    <w:r>
      <w:rPr>
        <w:rFonts w:ascii="Arial"/>
        <w:b/>
        <w:spacing w:val="-1"/>
        <w:sz w:val="24"/>
      </w:rPr>
      <w:t>202</w:t>
    </w:r>
    <w:r w:rsidR="00ED38BD">
      <w:rPr>
        <w:rFonts w:ascii="Arial"/>
        <w:b/>
        <w:spacing w:val="-1"/>
        <w:sz w:val="24"/>
      </w:rPr>
      <w:t>1</w:t>
    </w:r>
  </w:p>
  <w:p w14:paraId="73402D74" w14:textId="0AB8DDB2" w:rsidR="00AA27A5" w:rsidRDefault="00AA27A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1C"/>
    <w:multiLevelType w:val="hybridMultilevel"/>
    <w:tmpl w:val="C01C8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5">
      <w:start w:val="1"/>
      <w:numFmt w:val="bullet"/>
      <w:lvlText w:val=""/>
      <w:lvlJc w:val="left"/>
      <w:pPr>
        <w:ind w:left="2520" w:hanging="360"/>
      </w:pPr>
      <w:rPr>
        <w:rFonts w:ascii="Wingdings" w:hAnsi="Wingding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71E1A"/>
    <w:multiLevelType w:val="hybridMultilevel"/>
    <w:tmpl w:val="2904E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832A23"/>
    <w:multiLevelType w:val="hybridMultilevel"/>
    <w:tmpl w:val="BED210A2"/>
    <w:lvl w:ilvl="0" w:tplc="0C090001">
      <w:start w:val="1"/>
      <w:numFmt w:val="bullet"/>
      <w:lvlText w:val=""/>
      <w:lvlJc w:val="left"/>
      <w:pPr>
        <w:ind w:left="669" w:hanging="360"/>
      </w:pPr>
      <w:rPr>
        <w:rFonts w:ascii="Symbol" w:hAnsi="Symbol" w:hint="default"/>
      </w:rPr>
    </w:lvl>
    <w:lvl w:ilvl="1" w:tplc="0C090003" w:tentative="1">
      <w:start w:val="1"/>
      <w:numFmt w:val="bullet"/>
      <w:lvlText w:val="o"/>
      <w:lvlJc w:val="left"/>
      <w:pPr>
        <w:ind w:left="1389" w:hanging="360"/>
      </w:pPr>
      <w:rPr>
        <w:rFonts w:ascii="Courier New" w:hAnsi="Courier New" w:cs="Courier New" w:hint="default"/>
      </w:rPr>
    </w:lvl>
    <w:lvl w:ilvl="2" w:tplc="0C090005" w:tentative="1">
      <w:start w:val="1"/>
      <w:numFmt w:val="bullet"/>
      <w:lvlText w:val=""/>
      <w:lvlJc w:val="left"/>
      <w:pPr>
        <w:ind w:left="2109" w:hanging="360"/>
      </w:pPr>
      <w:rPr>
        <w:rFonts w:ascii="Wingdings" w:hAnsi="Wingdings" w:hint="default"/>
      </w:rPr>
    </w:lvl>
    <w:lvl w:ilvl="3" w:tplc="0C090001" w:tentative="1">
      <w:start w:val="1"/>
      <w:numFmt w:val="bullet"/>
      <w:lvlText w:val=""/>
      <w:lvlJc w:val="left"/>
      <w:pPr>
        <w:ind w:left="2829" w:hanging="360"/>
      </w:pPr>
      <w:rPr>
        <w:rFonts w:ascii="Symbol" w:hAnsi="Symbol" w:hint="default"/>
      </w:rPr>
    </w:lvl>
    <w:lvl w:ilvl="4" w:tplc="0C090003" w:tentative="1">
      <w:start w:val="1"/>
      <w:numFmt w:val="bullet"/>
      <w:lvlText w:val="o"/>
      <w:lvlJc w:val="left"/>
      <w:pPr>
        <w:ind w:left="3549" w:hanging="360"/>
      </w:pPr>
      <w:rPr>
        <w:rFonts w:ascii="Courier New" w:hAnsi="Courier New" w:cs="Courier New" w:hint="default"/>
      </w:rPr>
    </w:lvl>
    <w:lvl w:ilvl="5" w:tplc="0C090005" w:tentative="1">
      <w:start w:val="1"/>
      <w:numFmt w:val="bullet"/>
      <w:lvlText w:val=""/>
      <w:lvlJc w:val="left"/>
      <w:pPr>
        <w:ind w:left="4269" w:hanging="360"/>
      </w:pPr>
      <w:rPr>
        <w:rFonts w:ascii="Wingdings" w:hAnsi="Wingdings" w:hint="default"/>
      </w:rPr>
    </w:lvl>
    <w:lvl w:ilvl="6" w:tplc="0C090001" w:tentative="1">
      <w:start w:val="1"/>
      <w:numFmt w:val="bullet"/>
      <w:lvlText w:val=""/>
      <w:lvlJc w:val="left"/>
      <w:pPr>
        <w:ind w:left="4989" w:hanging="360"/>
      </w:pPr>
      <w:rPr>
        <w:rFonts w:ascii="Symbol" w:hAnsi="Symbol" w:hint="default"/>
      </w:rPr>
    </w:lvl>
    <w:lvl w:ilvl="7" w:tplc="0C090003" w:tentative="1">
      <w:start w:val="1"/>
      <w:numFmt w:val="bullet"/>
      <w:lvlText w:val="o"/>
      <w:lvlJc w:val="left"/>
      <w:pPr>
        <w:ind w:left="5709" w:hanging="360"/>
      </w:pPr>
      <w:rPr>
        <w:rFonts w:ascii="Courier New" w:hAnsi="Courier New" w:cs="Courier New" w:hint="default"/>
      </w:rPr>
    </w:lvl>
    <w:lvl w:ilvl="8" w:tplc="0C090005" w:tentative="1">
      <w:start w:val="1"/>
      <w:numFmt w:val="bullet"/>
      <w:lvlText w:val=""/>
      <w:lvlJc w:val="left"/>
      <w:pPr>
        <w:ind w:left="6429" w:hanging="360"/>
      </w:pPr>
      <w:rPr>
        <w:rFonts w:ascii="Wingdings" w:hAnsi="Wingdings" w:hint="default"/>
      </w:rPr>
    </w:lvl>
  </w:abstractNum>
  <w:abstractNum w:abstractNumId="3" w15:restartNumberingAfterBreak="0">
    <w:nsid w:val="0F2366D8"/>
    <w:multiLevelType w:val="hybridMultilevel"/>
    <w:tmpl w:val="5404889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3EE517F"/>
    <w:multiLevelType w:val="hybridMultilevel"/>
    <w:tmpl w:val="80560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15829"/>
    <w:multiLevelType w:val="hybridMultilevel"/>
    <w:tmpl w:val="C15445E0"/>
    <w:lvl w:ilvl="0" w:tplc="3950FDB2">
      <w:start w:val="1"/>
      <w:numFmt w:val="bullet"/>
      <w:lvlText w:val=""/>
      <w:lvlJc w:val="left"/>
      <w:pPr>
        <w:ind w:left="720" w:hanging="360"/>
      </w:pPr>
      <w:rPr>
        <w:rFonts w:ascii="Symbol" w:hAnsi="Symbol" w:hint="default"/>
      </w:rPr>
    </w:lvl>
    <w:lvl w:ilvl="1" w:tplc="4B9C10C2">
      <w:start w:val="1"/>
      <w:numFmt w:val="bullet"/>
      <w:lvlText w:val="o"/>
      <w:lvlJc w:val="left"/>
      <w:pPr>
        <w:ind w:left="1440" w:hanging="360"/>
      </w:pPr>
      <w:rPr>
        <w:rFonts w:ascii="Courier New" w:hAnsi="Courier New" w:hint="default"/>
      </w:rPr>
    </w:lvl>
    <w:lvl w:ilvl="2" w:tplc="202A5556">
      <w:start w:val="1"/>
      <w:numFmt w:val="bullet"/>
      <w:lvlText w:val=""/>
      <w:lvlJc w:val="left"/>
      <w:pPr>
        <w:ind w:left="2160" w:hanging="360"/>
      </w:pPr>
      <w:rPr>
        <w:rFonts w:ascii="Wingdings" w:hAnsi="Wingdings" w:hint="default"/>
      </w:rPr>
    </w:lvl>
    <w:lvl w:ilvl="3" w:tplc="2A741288">
      <w:start w:val="1"/>
      <w:numFmt w:val="bullet"/>
      <w:lvlText w:val=""/>
      <w:lvlJc w:val="left"/>
      <w:pPr>
        <w:ind w:left="2880" w:hanging="360"/>
      </w:pPr>
      <w:rPr>
        <w:rFonts w:ascii="Symbol" w:hAnsi="Symbol" w:hint="default"/>
      </w:rPr>
    </w:lvl>
    <w:lvl w:ilvl="4" w:tplc="4B1E378C">
      <w:start w:val="1"/>
      <w:numFmt w:val="bullet"/>
      <w:lvlText w:val="o"/>
      <w:lvlJc w:val="left"/>
      <w:pPr>
        <w:ind w:left="3600" w:hanging="360"/>
      </w:pPr>
      <w:rPr>
        <w:rFonts w:ascii="Courier New" w:hAnsi="Courier New" w:hint="default"/>
      </w:rPr>
    </w:lvl>
    <w:lvl w:ilvl="5" w:tplc="7DD6DC38">
      <w:start w:val="1"/>
      <w:numFmt w:val="bullet"/>
      <w:lvlText w:val=""/>
      <w:lvlJc w:val="left"/>
      <w:pPr>
        <w:ind w:left="4320" w:hanging="360"/>
      </w:pPr>
      <w:rPr>
        <w:rFonts w:ascii="Wingdings" w:hAnsi="Wingdings" w:hint="default"/>
      </w:rPr>
    </w:lvl>
    <w:lvl w:ilvl="6" w:tplc="FFBC849E">
      <w:start w:val="1"/>
      <w:numFmt w:val="bullet"/>
      <w:lvlText w:val=""/>
      <w:lvlJc w:val="left"/>
      <w:pPr>
        <w:ind w:left="5040" w:hanging="360"/>
      </w:pPr>
      <w:rPr>
        <w:rFonts w:ascii="Symbol" w:hAnsi="Symbol" w:hint="default"/>
      </w:rPr>
    </w:lvl>
    <w:lvl w:ilvl="7" w:tplc="14D2FC0C">
      <w:start w:val="1"/>
      <w:numFmt w:val="bullet"/>
      <w:lvlText w:val="o"/>
      <w:lvlJc w:val="left"/>
      <w:pPr>
        <w:ind w:left="5760" w:hanging="360"/>
      </w:pPr>
      <w:rPr>
        <w:rFonts w:ascii="Courier New" w:hAnsi="Courier New" w:hint="default"/>
      </w:rPr>
    </w:lvl>
    <w:lvl w:ilvl="8" w:tplc="0602E7EE">
      <w:start w:val="1"/>
      <w:numFmt w:val="bullet"/>
      <w:lvlText w:val=""/>
      <w:lvlJc w:val="left"/>
      <w:pPr>
        <w:ind w:left="6480" w:hanging="360"/>
      </w:pPr>
      <w:rPr>
        <w:rFonts w:ascii="Wingdings" w:hAnsi="Wingdings" w:hint="default"/>
      </w:rPr>
    </w:lvl>
  </w:abstractNum>
  <w:abstractNum w:abstractNumId="6" w15:restartNumberingAfterBreak="0">
    <w:nsid w:val="1B9A24A2"/>
    <w:multiLevelType w:val="multilevel"/>
    <w:tmpl w:val="C07855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Times New Roman" w:hAnsi="Arial" w:cs="Arial" w:hint="default"/>
      </w:r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A0E5E"/>
    <w:multiLevelType w:val="hybridMultilevel"/>
    <w:tmpl w:val="03D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65281"/>
    <w:multiLevelType w:val="hybridMultilevel"/>
    <w:tmpl w:val="E36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2432"/>
    <w:multiLevelType w:val="hybridMultilevel"/>
    <w:tmpl w:val="9E12C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E332B7"/>
    <w:multiLevelType w:val="hybridMultilevel"/>
    <w:tmpl w:val="8E1A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84FCF"/>
    <w:multiLevelType w:val="hybridMultilevel"/>
    <w:tmpl w:val="7332B1E0"/>
    <w:lvl w:ilvl="0" w:tplc="0C090001">
      <w:start w:val="1"/>
      <w:numFmt w:val="bullet"/>
      <w:lvlText w:val=""/>
      <w:lvlJc w:val="left"/>
      <w:pPr>
        <w:ind w:left="284" w:hanging="284"/>
      </w:pPr>
      <w:rPr>
        <w:rFonts w:ascii="Symbol" w:hAnsi="Symbol" w:hint="default"/>
        <w:w w:val="99"/>
        <w:sz w:val="20"/>
        <w:szCs w:val="20"/>
      </w:rPr>
    </w:lvl>
    <w:lvl w:ilvl="1" w:tplc="78281522">
      <w:start w:val="1"/>
      <w:numFmt w:val="bullet"/>
      <w:lvlText w:val="•"/>
      <w:lvlJc w:val="left"/>
      <w:pPr>
        <w:ind w:left="987" w:hanging="284"/>
      </w:pPr>
      <w:rPr>
        <w:rFonts w:hint="default"/>
      </w:rPr>
    </w:lvl>
    <w:lvl w:ilvl="2" w:tplc="3FF27ED0">
      <w:start w:val="1"/>
      <w:numFmt w:val="bullet"/>
      <w:lvlText w:val="•"/>
      <w:lvlJc w:val="left"/>
      <w:pPr>
        <w:ind w:left="1690" w:hanging="284"/>
      </w:pPr>
      <w:rPr>
        <w:rFonts w:hint="default"/>
      </w:rPr>
    </w:lvl>
    <w:lvl w:ilvl="3" w:tplc="6E74DA28">
      <w:start w:val="1"/>
      <w:numFmt w:val="bullet"/>
      <w:lvlText w:val="•"/>
      <w:lvlJc w:val="left"/>
      <w:pPr>
        <w:ind w:left="2393" w:hanging="284"/>
      </w:pPr>
      <w:rPr>
        <w:rFonts w:hint="default"/>
      </w:rPr>
    </w:lvl>
    <w:lvl w:ilvl="4" w:tplc="D2EAE214">
      <w:start w:val="1"/>
      <w:numFmt w:val="bullet"/>
      <w:lvlText w:val="•"/>
      <w:lvlJc w:val="left"/>
      <w:pPr>
        <w:ind w:left="3096" w:hanging="284"/>
      </w:pPr>
      <w:rPr>
        <w:rFonts w:hint="default"/>
      </w:rPr>
    </w:lvl>
    <w:lvl w:ilvl="5" w:tplc="9BD2315E">
      <w:start w:val="1"/>
      <w:numFmt w:val="bullet"/>
      <w:lvlText w:val="•"/>
      <w:lvlJc w:val="left"/>
      <w:pPr>
        <w:ind w:left="3799" w:hanging="284"/>
      </w:pPr>
      <w:rPr>
        <w:rFonts w:hint="default"/>
      </w:rPr>
    </w:lvl>
    <w:lvl w:ilvl="6" w:tplc="3DFECE74">
      <w:start w:val="1"/>
      <w:numFmt w:val="bullet"/>
      <w:lvlText w:val="•"/>
      <w:lvlJc w:val="left"/>
      <w:pPr>
        <w:ind w:left="4502" w:hanging="284"/>
      </w:pPr>
      <w:rPr>
        <w:rFonts w:hint="default"/>
      </w:rPr>
    </w:lvl>
    <w:lvl w:ilvl="7" w:tplc="CD98DE40">
      <w:start w:val="1"/>
      <w:numFmt w:val="bullet"/>
      <w:lvlText w:val="•"/>
      <w:lvlJc w:val="left"/>
      <w:pPr>
        <w:ind w:left="5205" w:hanging="284"/>
      </w:pPr>
      <w:rPr>
        <w:rFonts w:hint="default"/>
      </w:rPr>
    </w:lvl>
    <w:lvl w:ilvl="8" w:tplc="DCFC4AFA">
      <w:start w:val="1"/>
      <w:numFmt w:val="bullet"/>
      <w:lvlText w:val="•"/>
      <w:lvlJc w:val="left"/>
      <w:pPr>
        <w:ind w:left="5908" w:hanging="284"/>
      </w:pPr>
      <w:rPr>
        <w:rFonts w:hint="default"/>
      </w:rPr>
    </w:lvl>
  </w:abstractNum>
  <w:abstractNum w:abstractNumId="12" w15:restartNumberingAfterBreak="0">
    <w:nsid w:val="32A7700F"/>
    <w:multiLevelType w:val="hybridMultilevel"/>
    <w:tmpl w:val="85F2F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E5D75"/>
    <w:multiLevelType w:val="hybridMultilevel"/>
    <w:tmpl w:val="27C62906"/>
    <w:lvl w:ilvl="0" w:tplc="F2484B86">
      <w:numFmt w:val="bullet"/>
      <w:lvlText w:val="•"/>
      <w:lvlJc w:val="left"/>
      <w:pPr>
        <w:ind w:left="979" w:hanging="361"/>
      </w:pPr>
      <w:rPr>
        <w:rFonts w:ascii="Arial" w:eastAsia="Arial" w:hAnsi="Arial" w:cs="Arial" w:hint="default"/>
        <w:w w:val="104"/>
        <w:sz w:val="21"/>
        <w:szCs w:val="21"/>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4" w15:restartNumberingAfterBreak="0">
    <w:nsid w:val="378F14AC"/>
    <w:multiLevelType w:val="hybridMultilevel"/>
    <w:tmpl w:val="21C00B78"/>
    <w:lvl w:ilvl="0" w:tplc="A52E51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25E78"/>
    <w:multiLevelType w:val="hybridMultilevel"/>
    <w:tmpl w:val="E4287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D1A5D"/>
    <w:multiLevelType w:val="hybridMultilevel"/>
    <w:tmpl w:val="9B048A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31A1D"/>
    <w:multiLevelType w:val="hybridMultilevel"/>
    <w:tmpl w:val="24FC3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A623B3"/>
    <w:multiLevelType w:val="hybridMultilevel"/>
    <w:tmpl w:val="AAD2D7BE"/>
    <w:lvl w:ilvl="0" w:tplc="9828A362">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07639"/>
    <w:multiLevelType w:val="hybridMultilevel"/>
    <w:tmpl w:val="C380953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5">
      <w:start w:val="1"/>
      <w:numFmt w:val="bullet"/>
      <w:lvlText w:val=""/>
      <w:lvlJc w:val="left"/>
      <w:pPr>
        <w:ind w:left="2520" w:hanging="360"/>
      </w:pPr>
      <w:rPr>
        <w:rFonts w:ascii="Wingdings" w:hAnsi="Wingding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265834"/>
    <w:multiLevelType w:val="hybridMultilevel"/>
    <w:tmpl w:val="F21A940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68686C"/>
    <w:multiLevelType w:val="multilevel"/>
    <w:tmpl w:val="785CDC6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AF44C8"/>
    <w:multiLevelType w:val="hybridMultilevel"/>
    <w:tmpl w:val="9176FC3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2F62BB"/>
    <w:multiLevelType w:val="hybridMultilevel"/>
    <w:tmpl w:val="FD5E8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8A039C"/>
    <w:multiLevelType w:val="hybridMultilevel"/>
    <w:tmpl w:val="4C082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B32AFF"/>
    <w:multiLevelType w:val="hybridMultilevel"/>
    <w:tmpl w:val="88746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715D33"/>
    <w:multiLevelType w:val="multilevel"/>
    <w:tmpl w:val="863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1113BA"/>
    <w:multiLevelType w:val="hybridMultilevel"/>
    <w:tmpl w:val="05A4E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E07001"/>
    <w:multiLevelType w:val="hybridMultilevel"/>
    <w:tmpl w:val="65B4131A"/>
    <w:lvl w:ilvl="0" w:tplc="0A4EAA3C">
      <w:start w:val="1"/>
      <w:numFmt w:val="bullet"/>
      <w:lvlText w:val=""/>
      <w:lvlJc w:val="left"/>
      <w:pPr>
        <w:ind w:left="720" w:hanging="360"/>
      </w:pPr>
      <w:rPr>
        <w:rFonts w:ascii="Symbol" w:hAnsi="Symbol" w:hint="default"/>
      </w:rPr>
    </w:lvl>
    <w:lvl w:ilvl="1" w:tplc="6DE4473E">
      <w:start w:val="1"/>
      <w:numFmt w:val="bullet"/>
      <w:lvlText w:val="o"/>
      <w:lvlJc w:val="left"/>
      <w:pPr>
        <w:ind w:left="1440" w:hanging="360"/>
      </w:pPr>
      <w:rPr>
        <w:rFonts w:ascii="Courier New" w:hAnsi="Courier New" w:hint="default"/>
      </w:rPr>
    </w:lvl>
    <w:lvl w:ilvl="2" w:tplc="804A3E68">
      <w:start w:val="1"/>
      <w:numFmt w:val="bullet"/>
      <w:lvlText w:val=""/>
      <w:lvlJc w:val="left"/>
      <w:pPr>
        <w:ind w:left="2160" w:hanging="360"/>
      </w:pPr>
      <w:rPr>
        <w:rFonts w:ascii="Wingdings" w:hAnsi="Wingdings" w:hint="default"/>
      </w:rPr>
    </w:lvl>
    <w:lvl w:ilvl="3" w:tplc="65361F8E">
      <w:start w:val="1"/>
      <w:numFmt w:val="bullet"/>
      <w:lvlText w:val=""/>
      <w:lvlJc w:val="left"/>
      <w:pPr>
        <w:ind w:left="2880" w:hanging="360"/>
      </w:pPr>
      <w:rPr>
        <w:rFonts w:ascii="Symbol" w:hAnsi="Symbol" w:hint="default"/>
      </w:rPr>
    </w:lvl>
    <w:lvl w:ilvl="4" w:tplc="F1887D2A">
      <w:start w:val="1"/>
      <w:numFmt w:val="bullet"/>
      <w:lvlText w:val="o"/>
      <w:lvlJc w:val="left"/>
      <w:pPr>
        <w:ind w:left="3600" w:hanging="360"/>
      </w:pPr>
      <w:rPr>
        <w:rFonts w:ascii="Courier New" w:hAnsi="Courier New" w:hint="default"/>
      </w:rPr>
    </w:lvl>
    <w:lvl w:ilvl="5" w:tplc="4FAE21D4">
      <w:start w:val="1"/>
      <w:numFmt w:val="bullet"/>
      <w:lvlText w:val=""/>
      <w:lvlJc w:val="left"/>
      <w:pPr>
        <w:ind w:left="4320" w:hanging="360"/>
      </w:pPr>
      <w:rPr>
        <w:rFonts w:ascii="Wingdings" w:hAnsi="Wingdings" w:hint="default"/>
      </w:rPr>
    </w:lvl>
    <w:lvl w:ilvl="6" w:tplc="250C8674">
      <w:start w:val="1"/>
      <w:numFmt w:val="bullet"/>
      <w:lvlText w:val=""/>
      <w:lvlJc w:val="left"/>
      <w:pPr>
        <w:ind w:left="5040" w:hanging="360"/>
      </w:pPr>
      <w:rPr>
        <w:rFonts w:ascii="Symbol" w:hAnsi="Symbol" w:hint="default"/>
      </w:rPr>
    </w:lvl>
    <w:lvl w:ilvl="7" w:tplc="91EC71FE">
      <w:start w:val="1"/>
      <w:numFmt w:val="bullet"/>
      <w:lvlText w:val="o"/>
      <w:lvlJc w:val="left"/>
      <w:pPr>
        <w:ind w:left="5760" w:hanging="360"/>
      </w:pPr>
      <w:rPr>
        <w:rFonts w:ascii="Courier New" w:hAnsi="Courier New" w:hint="default"/>
      </w:rPr>
    </w:lvl>
    <w:lvl w:ilvl="8" w:tplc="7CD45AF2">
      <w:start w:val="1"/>
      <w:numFmt w:val="bullet"/>
      <w:lvlText w:val=""/>
      <w:lvlJc w:val="left"/>
      <w:pPr>
        <w:ind w:left="6480" w:hanging="360"/>
      </w:pPr>
      <w:rPr>
        <w:rFonts w:ascii="Wingdings" w:hAnsi="Wingdings" w:hint="default"/>
      </w:rPr>
    </w:lvl>
  </w:abstractNum>
  <w:abstractNum w:abstractNumId="29" w15:restartNumberingAfterBreak="0">
    <w:nsid w:val="6C3C1635"/>
    <w:multiLevelType w:val="hybridMultilevel"/>
    <w:tmpl w:val="250EE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CE6313"/>
    <w:multiLevelType w:val="hybridMultilevel"/>
    <w:tmpl w:val="2214C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CED717B"/>
    <w:multiLevelType w:val="hybridMultilevel"/>
    <w:tmpl w:val="9C96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60F88"/>
    <w:multiLevelType w:val="hybridMultilevel"/>
    <w:tmpl w:val="2EA4C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3737AC"/>
    <w:multiLevelType w:val="hybridMultilevel"/>
    <w:tmpl w:val="E5385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0172929">
    <w:abstractNumId w:val="11"/>
  </w:num>
  <w:num w:numId="2" w16cid:durableId="1779518728">
    <w:abstractNumId w:val="16"/>
  </w:num>
  <w:num w:numId="3" w16cid:durableId="526675417">
    <w:abstractNumId w:val="9"/>
  </w:num>
  <w:num w:numId="4" w16cid:durableId="2064984090">
    <w:abstractNumId w:val="24"/>
  </w:num>
  <w:num w:numId="5" w16cid:durableId="846016726">
    <w:abstractNumId w:val="12"/>
  </w:num>
  <w:num w:numId="6" w16cid:durableId="45185724">
    <w:abstractNumId w:val="14"/>
  </w:num>
  <w:num w:numId="7" w16cid:durableId="209416483">
    <w:abstractNumId w:val="13"/>
  </w:num>
  <w:num w:numId="8" w16cid:durableId="1368141786">
    <w:abstractNumId w:val="1"/>
  </w:num>
  <w:num w:numId="9" w16cid:durableId="1818297234">
    <w:abstractNumId w:val="23"/>
  </w:num>
  <w:num w:numId="10" w16cid:durableId="2128354599">
    <w:abstractNumId w:val="25"/>
  </w:num>
  <w:num w:numId="11" w16cid:durableId="583540232">
    <w:abstractNumId w:val="15"/>
  </w:num>
  <w:num w:numId="12" w16cid:durableId="689839895">
    <w:abstractNumId w:val="5"/>
  </w:num>
  <w:num w:numId="13" w16cid:durableId="1913587279">
    <w:abstractNumId w:val="28"/>
  </w:num>
  <w:num w:numId="14" w16cid:durableId="1704474313">
    <w:abstractNumId w:val="10"/>
  </w:num>
  <w:num w:numId="15" w16cid:durableId="13582116">
    <w:abstractNumId w:val="27"/>
  </w:num>
  <w:num w:numId="16" w16cid:durableId="1568109224">
    <w:abstractNumId w:val="3"/>
  </w:num>
  <w:num w:numId="17" w16cid:durableId="428430138">
    <w:abstractNumId w:val="33"/>
  </w:num>
  <w:num w:numId="18" w16cid:durableId="1601595954">
    <w:abstractNumId w:val="31"/>
  </w:num>
  <w:num w:numId="19" w16cid:durableId="169028159">
    <w:abstractNumId w:val="7"/>
  </w:num>
  <w:num w:numId="20" w16cid:durableId="1911844073">
    <w:abstractNumId w:val="18"/>
  </w:num>
  <w:num w:numId="21" w16cid:durableId="785581836">
    <w:abstractNumId w:val="17"/>
  </w:num>
  <w:num w:numId="22" w16cid:durableId="414476621">
    <w:abstractNumId w:val="2"/>
  </w:num>
  <w:num w:numId="23" w16cid:durableId="739596768">
    <w:abstractNumId w:val="34"/>
  </w:num>
  <w:num w:numId="24" w16cid:durableId="927806959">
    <w:abstractNumId w:val="21"/>
  </w:num>
  <w:num w:numId="25" w16cid:durableId="430123782">
    <w:abstractNumId w:val="6"/>
  </w:num>
  <w:num w:numId="26" w16cid:durableId="888489726">
    <w:abstractNumId w:val="8"/>
  </w:num>
  <w:num w:numId="27" w16cid:durableId="717163921">
    <w:abstractNumId w:val="4"/>
  </w:num>
  <w:num w:numId="28" w16cid:durableId="1254053112">
    <w:abstractNumId w:val="29"/>
  </w:num>
  <w:num w:numId="29" w16cid:durableId="114642748">
    <w:abstractNumId w:val="30"/>
  </w:num>
  <w:num w:numId="30" w16cid:durableId="404572117">
    <w:abstractNumId w:val="19"/>
  </w:num>
  <w:num w:numId="31" w16cid:durableId="301231164">
    <w:abstractNumId w:val="22"/>
  </w:num>
  <w:num w:numId="32" w16cid:durableId="1816868750">
    <w:abstractNumId w:val="20"/>
  </w:num>
  <w:num w:numId="33" w16cid:durableId="1986548397">
    <w:abstractNumId w:val="0"/>
  </w:num>
  <w:num w:numId="34" w16cid:durableId="1240022099">
    <w:abstractNumId w:val="26"/>
  </w:num>
  <w:num w:numId="35" w16cid:durableId="83599259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25"/>
    <w:rsid w:val="0000076D"/>
    <w:rsid w:val="0000274B"/>
    <w:rsid w:val="00002DD1"/>
    <w:rsid w:val="00003514"/>
    <w:rsid w:val="0000481C"/>
    <w:rsid w:val="000109C3"/>
    <w:rsid w:val="00011A8C"/>
    <w:rsid w:val="00012B32"/>
    <w:rsid w:val="00013FD1"/>
    <w:rsid w:val="00021037"/>
    <w:rsid w:val="00021778"/>
    <w:rsid w:val="00021C36"/>
    <w:rsid w:val="00023E81"/>
    <w:rsid w:val="00027508"/>
    <w:rsid w:val="00027ED5"/>
    <w:rsid w:val="00030B82"/>
    <w:rsid w:val="00030D80"/>
    <w:rsid w:val="00040657"/>
    <w:rsid w:val="00042EBE"/>
    <w:rsid w:val="000440CF"/>
    <w:rsid w:val="00045499"/>
    <w:rsid w:val="00046D0C"/>
    <w:rsid w:val="000471F3"/>
    <w:rsid w:val="00050267"/>
    <w:rsid w:val="00050958"/>
    <w:rsid w:val="00050A88"/>
    <w:rsid w:val="000546AB"/>
    <w:rsid w:val="00055027"/>
    <w:rsid w:val="0005585A"/>
    <w:rsid w:val="00055906"/>
    <w:rsid w:val="0005733E"/>
    <w:rsid w:val="00060E6A"/>
    <w:rsid w:val="0006387D"/>
    <w:rsid w:val="000638E6"/>
    <w:rsid w:val="0006445B"/>
    <w:rsid w:val="00066304"/>
    <w:rsid w:val="00067839"/>
    <w:rsid w:val="000712CF"/>
    <w:rsid w:val="00072210"/>
    <w:rsid w:val="00083E4A"/>
    <w:rsid w:val="00085730"/>
    <w:rsid w:val="000912CC"/>
    <w:rsid w:val="000913C8"/>
    <w:rsid w:val="000925A5"/>
    <w:rsid w:val="0009311D"/>
    <w:rsid w:val="00096A21"/>
    <w:rsid w:val="000A6D7C"/>
    <w:rsid w:val="000B6D27"/>
    <w:rsid w:val="000B76D3"/>
    <w:rsid w:val="000C1CA9"/>
    <w:rsid w:val="000C3332"/>
    <w:rsid w:val="000C4FFA"/>
    <w:rsid w:val="000C5AF2"/>
    <w:rsid w:val="000C6C1F"/>
    <w:rsid w:val="000C7960"/>
    <w:rsid w:val="000D34A4"/>
    <w:rsid w:val="000D48A5"/>
    <w:rsid w:val="000D64BD"/>
    <w:rsid w:val="000E03F9"/>
    <w:rsid w:val="000E08B5"/>
    <w:rsid w:val="000E16AB"/>
    <w:rsid w:val="000F1872"/>
    <w:rsid w:val="000F39E3"/>
    <w:rsid w:val="000F5324"/>
    <w:rsid w:val="000F55C7"/>
    <w:rsid w:val="000F6F70"/>
    <w:rsid w:val="00100BB1"/>
    <w:rsid w:val="001020AD"/>
    <w:rsid w:val="001055C9"/>
    <w:rsid w:val="00105DC5"/>
    <w:rsid w:val="00107B7C"/>
    <w:rsid w:val="00110E27"/>
    <w:rsid w:val="001110A4"/>
    <w:rsid w:val="0012614D"/>
    <w:rsid w:val="00130398"/>
    <w:rsid w:val="0013309C"/>
    <w:rsid w:val="00133D69"/>
    <w:rsid w:val="00137CC8"/>
    <w:rsid w:val="001404C5"/>
    <w:rsid w:val="00141E84"/>
    <w:rsid w:val="00141F14"/>
    <w:rsid w:val="001445C2"/>
    <w:rsid w:val="00146E04"/>
    <w:rsid w:val="0014703F"/>
    <w:rsid w:val="0014793E"/>
    <w:rsid w:val="001539D3"/>
    <w:rsid w:val="00153BEA"/>
    <w:rsid w:val="001540B1"/>
    <w:rsid w:val="00154704"/>
    <w:rsid w:val="00154BD2"/>
    <w:rsid w:val="00155C43"/>
    <w:rsid w:val="00156F28"/>
    <w:rsid w:val="0015707F"/>
    <w:rsid w:val="0016067D"/>
    <w:rsid w:val="00160EC3"/>
    <w:rsid w:val="00161CD8"/>
    <w:rsid w:val="0016207C"/>
    <w:rsid w:val="001631A3"/>
    <w:rsid w:val="00163D53"/>
    <w:rsid w:val="00165C70"/>
    <w:rsid w:val="00167D67"/>
    <w:rsid w:val="00172EB3"/>
    <w:rsid w:val="00173D58"/>
    <w:rsid w:val="0017470E"/>
    <w:rsid w:val="0017593A"/>
    <w:rsid w:val="00181406"/>
    <w:rsid w:val="00183FF0"/>
    <w:rsid w:val="0018460C"/>
    <w:rsid w:val="00185448"/>
    <w:rsid w:val="0018589C"/>
    <w:rsid w:val="00186CD5"/>
    <w:rsid w:val="001877B1"/>
    <w:rsid w:val="00187C80"/>
    <w:rsid w:val="00190F99"/>
    <w:rsid w:val="00191738"/>
    <w:rsid w:val="00192BD3"/>
    <w:rsid w:val="001930C0"/>
    <w:rsid w:val="00195710"/>
    <w:rsid w:val="001A014E"/>
    <w:rsid w:val="001A3FFE"/>
    <w:rsid w:val="001A6AC4"/>
    <w:rsid w:val="001B0C41"/>
    <w:rsid w:val="001B193D"/>
    <w:rsid w:val="001B1B2F"/>
    <w:rsid w:val="001B2C8F"/>
    <w:rsid w:val="001B4D1E"/>
    <w:rsid w:val="001B61ED"/>
    <w:rsid w:val="001B78A2"/>
    <w:rsid w:val="001C15D8"/>
    <w:rsid w:val="001C234B"/>
    <w:rsid w:val="001D38DA"/>
    <w:rsid w:val="001D3E1C"/>
    <w:rsid w:val="001F0045"/>
    <w:rsid w:val="001F37B9"/>
    <w:rsid w:val="001F6D11"/>
    <w:rsid w:val="001F769F"/>
    <w:rsid w:val="0020451A"/>
    <w:rsid w:val="002045A8"/>
    <w:rsid w:val="00206DFC"/>
    <w:rsid w:val="00211AFA"/>
    <w:rsid w:val="002128E9"/>
    <w:rsid w:val="00212E01"/>
    <w:rsid w:val="00214F1E"/>
    <w:rsid w:val="0022180F"/>
    <w:rsid w:val="002251BE"/>
    <w:rsid w:val="00231CE3"/>
    <w:rsid w:val="00232307"/>
    <w:rsid w:val="00232F51"/>
    <w:rsid w:val="0023467C"/>
    <w:rsid w:val="00236D62"/>
    <w:rsid w:val="0024265F"/>
    <w:rsid w:val="002501F6"/>
    <w:rsid w:val="00253C83"/>
    <w:rsid w:val="002544B1"/>
    <w:rsid w:val="00257D36"/>
    <w:rsid w:val="002606E3"/>
    <w:rsid w:val="00261BF5"/>
    <w:rsid w:val="0026714A"/>
    <w:rsid w:val="0027154F"/>
    <w:rsid w:val="00276FB5"/>
    <w:rsid w:val="002822F5"/>
    <w:rsid w:val="002846EB"/>
    <w:rsid w:val="0028585A"/>
    <w:rsid w:val="002875DB"/>
    <w:rsid w:val="00291324"/>
    <w:rsid w:val="002916C5"/>
    <w:rsid w:val="002A7090"/>
    <w:rsid w:val="002A7C65"/>
    <w:rsid w:val="002B3B39"/>
    <w:rsid w:val="002B7F8A"/>
    <w:rsid w:val="002C216F"/>
    <w:rsid w:val="002C4E1A"/>
    <w:rsid w:val="002C5919"/>
    <w:rsid w:val="002C6D3D"/>
    <w:rsid w:val="002D07FC"/>
    <w:rsid w:val="002D227A"/>
    <w:rsid w:val="002D3093"/>
    <w:rsid w:val="002D652A"/>
    <w:rsid w:val="002D79AE"/>
    <w:rsid w:val="002E014A"/>
    <w:rsid w:val="002E1133"/>
    <w:rsid w:val="002E161D"/>
    <w:rsid w:val="002E1656"/>
    <w:rsid w:val="002E1957"/>
    <w:rsid w:val="002E5F22"/>
    <w:rsid w:val="002E6F2A"/>
    <w:rsid w:val="002F3E1A"/>
    <w:rsid w:val="002F4EDE"/>
    <w:rsid w:val="002F7036"/>
    <w:rsid w:val="00301F11"/>
    <w:rsid w:val="00302491"/>
    <w:rsid w:val="00310AFD"/>
    <w:rsid w:val="00310D5F"/>
    <w:rsid w:val="003130A2"/>
    <w:rsid w:val="00316338"/>
    <w:rsid w:val="00317824"/>
    <w:rsid w:val="00322161"/>
    <w:rsid w:val="0032365F"/>
    <w:rsid w:val="00325CD5"/>
    <w:rsid w:val="003303A4"/>
    <w:rsid w:val="00330C57"/>
    <w:rsid w:val="00331FD2"/>
    <w:rsid w:val="00332FE7"/>
    <w:rsid w:val="003340FE"/>
    <w:rsid w:val="00334519"/>
    <w:rsid w:val="00336F99"/>
    <w:rsid w:val="003377C7"/>
    <w:rsid w:val="00337852"/>
    <w:rsid w:val="00343317"/>
    <w:rsid w:val="00344E7C"/>
    <w:rsid w:val="00346FCB"/>
    <w:rsid w:val="00350215"/>
    <w:rsid w:val="003536B5"/>
    <w:rsid w:val="00356000"/>
    <w:rsid w:val="00357FB7"/>
    <w:rsid w:val="003605FB"/>
    <w:rsid w:val="00363433"/>
    <w:rsid w:val="003637B7"/>
    <w:rsid w:val="00365E2D"/>
    <w:rsid w:val="00370318"/>
    <w:rsid w:val="0037071A"/>
    <w:rsid w:val="00370825"/>
    <w:rsid w:val="0037382C"/>
    <w:rsid w:val="00374D09"/>
    <w:rsid w:val="003768B5"/>
    <w:rsid w:val="00377F77"/>
    <w:rsid w:val="00381389"/>
    <w:rsid w:val="0038354F"/>
    <w:rsid w:val="003838FB"/>
    <w:rsid w:val="00385AA8"/>
    <w:rsid w:val="0039575F"/>
    <w:rsid w:val="00395CB4"/>
    <w:rsid w:val="003A36E4"/>
    <w:rsid w:val="003A597B"/>
    <w:rsid w:val="003B0453"/>
    <w:rsid w:val="003B2C26"/>
    <w:rsid w:val="003B3A75"/>
    <w:rsid w:val="003C07FC"/>
    <w:rsid w:val="003C3C7E"/>
    <w:rsid w:val="003C4201"/>
    <w:rsid w:val="003C7D19"/>
    <w:rsid w:val="003D0018"/>
    <w:rsid w:val="003D1819"/>
    <w:rsid w:val="003D4B80"/>
    <w:rsid w:val="003D5F8A"/>
    <w:rsid w:val="003D630E"/>
    <w:rsid w:val="003D7389"/>
    <w:rsid w:val="003E088F"/>
    <w:rsid w:val="003E1568"/>
    <w:rsid w:val="003E3106"/>
    <w:rsid w:val="003E7437"/>
    <w:rsid w:val="003F1A9C"/>
    <w:rsid w:val="003F201E"/>
    <w:rsid w:val="003F2846"/>
    <w:rsid w:val="00402A09"/>
    <w:rsid w:val="004035A8"/>
    <w:rsid w:val="0040466D"/>
    <w:rsid w:val="00407B84"/>
    <w:rsid w:val="00407CD2"/>
    <w:rsid w:val="0041115F"/>
    <w:rsid w:val="00415344"/>
    <w:rsid w:val="0041544E"/>
    <w:rsid w:val="004163DB"/>
    <w:rsid w:val="00416478"/>
    <w:rsid w:val="00416A96"/>
    <w:rsid w:val="00420604"/>
    <w:rsid w:val="0042247B"/>
    <w:rsid w:val="00425C39"/>
    <w:rsid w:val="00426F74"/>
    <w:rsid w:val="00433E11"/>
    <w:rsid w:val="004346C5"/>
    <w:rsid w:val="00434944"/>
    <w:rsid w:val="00434A8D"/>
    <w:rsid w:val="00435251"/>
    <w:rsid w:val="00437832"/>
    <w:rsid w:val="00444213"/>
    <w:rsid w:val="0044422B"/>
    <w:rsid w:val="00444A8A"/>
    <w:rsid w:val="00447266"/>
    <w:rsid w:val="0045246E"/>
    <w:rsid w:val="0046188E"/>
    <w:rsid w:val="004621E1"/>
    <w:rsid w:val="004658CC"/>
    <w:rsid w:val="0047146F"/>
    <w:rsid w:val="0047549D"/>
    <w:rsid w:val="00482141"/>
    <w:rsid w:val="004850F1"/>
    <w:rsid w:val="0048603D"/>
    <w:rsid w:val="004866E9"/>
    <w:rsid w:val="0049084F"/>
    <w:rsid w:val="004910DF"/>
    <w:rsid w:val="00493B72"/>
    <w:rsid w:val="004951CF"/>
    <w:rsid w:val="00496601"/>
    <w:rsid w:val="004966EF"/>
    <w:rsid w:val="00497726"/>
    <w:rsid w:val="004A3315"/>
    <w:rsid w:val="004A5E28"/>
    <w:rsid w:val="004A7E71"/>
    <w:rsid w:val="004B1D83"/>
    <w:rsid w:val="004C4D74"/>
    <w:rsid w:val="004C5343"/>
    <w:rsid w:val="004C5B76"/>
    <w:rsid w:val="004D3DBD"/>
    <w:rsid w:val="004E1035"/>
    <w:rsid w:val="004E1933"/>
    <w:rsid w:val="004E4C12"/>
    <w:rsid w:val="004E7927"/>
    <w:rsid w:val="004F2565"/>
    <w:rsid w:val="00501A5F"/>
    <w:rsid w:val="005021C6"/>
    <w:rsid w:val="00504E2E"/>
    <w:rsid w:val="0050509C"/>
    <w:rsid w:val="00505946"/>
    <w:rsid w:val="00511E84"/>
    <w:rsid w:val="00512FDB"/>
    <w:rsid w:val="00517666"/>
    <w:rsid w:val="00520D9A"/>
    <w:rsid w:val="00522C6F"/>
    <w:rsid w:val="00522E6B"/>
    <w:rsid w:val="0052696F"/>
    <w:rsid w:val="00531E44"/>
    <w:rsid w:val="00534F3C"/>
    <w:rsid w:val="00535681"/>
    <w:rsid w:val="00535A73"/>
    <w:rsid w:val="0053766F"/>
    <w:rsid w:val="00540969"/>
    <w:rsid w:val="00540F0D"/>
    <w:rsid w:val="00544A77"/>
    <w:rsid w:val="005513DB"/>
    <w:rsid w:val="0055319E"/>
    <w:rsid w:val="00566F55"/>
    <w:rsid w:val="005706E6"/>
    <w:rsid w:val="0057183E"/>
    <w:rsid w:val="005719FC"/>
    <w:rsid w:val="0057248F"/>
    <w:rsid w:val="005747B6"/>
    <w:rsid w:val="00575B16"/>
    <w:rsid w:val="0057750A"/>
    <w:rsid w:val="00581647"/>
    <w:rsid w:val="005865C4"/>
    <w:rsid w:val="00591A6A"/>
    <w:rsid w:val="00596AB0"/>
    <w:rsid w:val="005971C3"/>
    <w:rsid w:val="00597B2C"/>
    <w:rsid w:val="005A0141"/>
    <w:rsid w:val="005A245E"/>
    <w:rsid w:val="005A2CFA"/>
    <w:rsid w:val="005A6D6B"/>
    <w:rsid w:val="005C106C"/>
    <w:rsid w:val="005C36AB"/>
    <w:rsid w:val="005C4617"/>
    <w:rsid w:val="005D1216"/>
    <w:rsid w:val="005D1353"/>
    <w:rsid w:val="005D4B31"/>
    <w:rsid w:val="005E1717"/>
    <w:rsid w:val="005E3E96"/>
    <w:rsid w:val="005E6268"/>
    <w:rsid w:val="005E6AFB"/>
    <w:rsid w:val="005E7830"/>
    <w:rsid w:val="005E78FB"/>
    <w:rsid w:val="005F1DEC"/>
    <w:rsid w:val="005F29E8"/>
    <w:rsid w:val="005F31F7"/>
    <w:rsid w:val="005F7141"/>
    <w:rsid w:val="0060161C"/>
    <w:rsid w:val="006021CA"/>
    <w:rsid w:val="00606DBB"/>
    <w:rsid w:val="00607629"/>
    <w:rsid w:val="0061179B"/>
    <w:rsid w:val="00611BB7"/>
    <w:rsid w:val="00622854"/>
    <w:rsid w:val="00631D8A"/>
    <w:rsid w:val="00633B82"/>
    <w:rsid w:val="00634E7D"/>
    <w:rsid w:val="0063539C"/>
    <w:rsid w:val="00640394"/>
    <w:rsid w:val="006404DF"/>
    <w:rsid w:val="00641651"/>
    <w:rsid w:val="006450D6"/>
    <w:rsid w:val="00647FCB"/>
    <w:rsid w:val="00652EA4"/>
    <w:rsid w:val="00653C4B"/>
    <w:rsid w:val="00653ECB"/>
    <w:rsid w:val="006546EE"/>
    <w:rsid w:val="00655AEC"/>
    <w:rsid w:val="00655FC1"/>
    <w:rsid w:val="00656315"/>
    <w:rsid w:val="006629D6"/>
    <w:rsid w:val="0066473A"/>
    <w:rsid w:val="00664DC0"/>
    <w:rsid w:val="0066526D"/>
    <w:rsid w:val="00665439"/>
    <w:rsid w:val="00665CF7"/>
    <w:rsid w:val="00665F1A"/>
    <w:rsid w:val="0067140D"/>
    <w:rsid w:val="00672778"/>
    <w:rsid w:val="00680FE5"/>
    <w:rsid w:val="006848F5"/>
    <w:rsid w:val="00685171"/>
    <w:rsid w:val="0069036B"/>
    <w:rsid w:val="006930FB"/>
    <w:rsid w:val="006939C3"/>
    <w:rsid w:val="006941E5"/>
    <w:rsid w:val="00695F37"/>
    <w:rsid w:val="006A0205"/>
    <w:rsid w:val="006A1DCA"/>
    <w:rsid w:val="006A3C6D"/>
    <w:rsid w:val="006A3F10"/>
    <w:rsid w:val="006A46EC"/>
    <w:rsid w:val="006A4E74"/>
    <w:rsid w:val="006B0EA5"/>
    <w:rsid w:val="006B0F1B"/>
    <w:rsid w:val="006B2938"/>
    <w:rsid w:val="006B2D60"/>
    <w:rsid w:val="006B680E"/>
    <w:rsid w:val="006C4E44"/>
    <w:rsid w:val="006D68A9"/>
    <w:rsid w:val="006E04C9"/>
    <w:rsid w:val="006E2A7D"/>
    <w:rsid w:val="006E31A5"/>
    <w:rsid w:val="006E3EC5"/>
    <w:rsid w:val="006E437A"/>
    <w:rsid w:val="006E7809"/>
    <w:rsid w:val="006F1675"/>
    <w:rsid w:val="006F2961"/>
    <w:rsid w:val="006F49B6"/>
    <w:rsid w:val="006F589B"/>
    <w:rsid w:val="00704887"/>
    <w:rsid w:val="007076A1"/>
    <w:rsid w:val="00707709"/>
    <w:rsid w:val="0071019D"/>
    <w:rsid w:val="0071022C"/>
    <w:rsid w:val="00714186"/>
    <w:rsid w:val="00714A17"/>
    <w:rsid w:val="00716E0C"/>
    <w:rsid w:val="007217C2"/>
    <w:rsid w:val="007218E0"/>
    <w:rsid w:val="00724FB5"/>
    <w:rsid w:val="00725A08"/>
    <w:rsid w:val="0073128B"/>
    <w:rsid w:val="00732253"/>
    <w:rsid w:val="00733F38"/>
    <w:rsid w:val="00735936"/>
    <w:rsid w:val="00735AFF"/>
    <w:rsid w:val="00736F09"/>
    <w:rsid w:val="00741909"/>
    <w:rsid w:val="00741A2A"/>
    <w:rsid w:val="007463B8"/>
    <w:rsid w:val="007464F4"/>
    <w:rsid w:val="00752B9B"/>
    <w:rsid w:val="007532C6"/>
    <w:rsid w:val="007533B0"/>
    <w:rsid w:val="0075354E"/>
    <w:rsid w:val="00757D17"/>
    <w:rsid w:val="007649C2"/>
    <w:rsid w:val="007665A7"/>
    <w:rsid w:val="00767F2E"/>
    <w:rsid w:val="00771137"/>
    <w:rsid w:val="00773C83"/>
    <w:rsid w:val="00775854"/>
    <w:rsid w:val="007777CC"/>
    <w:rsid w:val="00792546"/>
    <w:rsid w:val="00792A5F"/>
    <w:rsid w:val="00792DAA"/>
    <w:rsid w:val="0079499C"/>
    <w:rsid w:val="00795949"/>
    <w:rsid w:val="0079691E"/>
    <w:rsid w:val="0079722F"/>
    <w:rsid w:val="007A1377"/>
    <w:rsid w:val="007A1491"/>
    <w:rsid w:val="007A3448"/>
    <w:rsid w:val="007A3B49"/>
    <w:rsid w:val="007B3F85"/>
    <w:rsid w:val="007B6F8F"/>
    <w:rsid w:val="007B73A0"/>
    <w:rsid w:val="007D2143"/>
    <w:rsid w:val="007D2A12"/>
    <w:rsid w:val="007D6349"/>
    <w:rsid w:val="007E28A6"/>
    <w:rsid w:val="007E660F"/>
    <w:rsid w:val="007E7B9B"/>
    <w:rsid w:val="007F2276"/>
    <w:rsid w:val="007F6641"/>
    <w:rsid w:val="00801256"/>
    <w:rsid w:val="00810B69"/>
    <w:rsid w:val="0081481E"/>
    <w:rsid w:val="0081693F"/>
    <w:rsid w:val="00816E57"/>
    <w:rsid w:val="008222D0"/>
    <w:rsid w:val="0082320C"/>
    <w:rsid w:val="00831BB3"/>
    <w:rsid w:val="00835D82"/>
    <w:rsid w:val="00837CA9"/>
    <w:rsid w:val="00840A90"/>
    <w:rsid w:val="0084463D"/>
    <w:rsid w:val="00845723"/>
    <w:rsid w:val="008509C2"/>
    <w:rsid w:val="00850C38"/>
    <w:rsid w:val="0085166D"/>
    <w:rsid w:val="008521B7"/>
    <w:rsid w:val="00854779"/>
    <w:rsid w:val="00861438"/>
    <w:rsid w:val="00862323"/>
    <w:rsid w:val="008708EE"/>
    <w:rsid w:val="0087107D"/>
    <w:rsid w:val="00873BBF"/>
    <w:rsid w:val="00873C8D"/>
    <w:rsid w:val="008756A5"/>
    <w:rsid w:val="008764E5"/>
    <w:rsid w:val="00877C59"/>
    <w:rsid w:val="00877DEF"/>
    <w:rsid w:val="00877E43"/>
    <w:rsid w:val="008813B7"/>
    <w:rsid w:val="00884539"/>
    <w:rsid w:val="00887F4C"/>
    <w:rsid w:val="008929C1"/>
    <w:rsid w:val="008949C8"/>
    <w:rsid w:val="008A25F4"/>
    <w:rsid w:val="008A3AC4"/>
    <w:rsid w:val="008A585A"/>
    <w:rsid w:val="008B1EB0"/>
    <w:rsid w:val="008B5831"/>
    <w:rsid w:val="008C684F"/>
    <w:rsid w:val="008D160E"/>
    <w:rsid w:val="008D34D5"/>
    <w:rsid w:val="008D37AC"/>
    <w:rsid w:val="008D535F"/>
    <w:rsid w:val="008D6BCA"/>
    <w:rsid w:val="008E3DAB"/>
    <w:rsid w:val="008E489B"/>
    <w:rsid w:val="008E64D0"/>
    <w:rsid w:val="008E771C"/>
    <w:rsid w:val="008F1A12"/>
    <w:rsid w:val="008F282C"/>
    <w:rsid w:val="008F4202"/>
    <w:rsid w:val="008F453A"/>
    <w:rsid w:val="009009C5"/>
    <w:rsid w:val="00902349"/>
    <w:rsid w:val="00902E14"/>
    <w:rsid w:val="00913E03"/>
    <w:rsid w:val="009217E2"/>
    <w:rsid w:val="00921C0F"/>
    <w:rsid w:val="00923FC5"/>
    <w:rsid w:val="009269A2"/>
    <w:rsid w:val="0093157B"/>
    <w:rsid w:val="00932CFD"/>
    <w:rsid w:val="009333AE"/>
    <w:rsid w:val="00933B9E"/>
    <w:rsid w:val="00934E6E"/>
    <w:rsid w:val="00935184"/>
    <w:rsid w:val="00940A34"/>
    <w:rsid w:val="0094507E"/>
    <w:rsid w:val="0094624D"/>
    <w:rsid w:val="0094639D"/>
    <w:rsid w:val="009507C7"/>
    <w:rsid w:val="009529D9"/>
    <w:rsid w:val="009560D5"/>
    <w:rsid w:val="00956176"/>
    <w:rsid w:val="00956F64"/>
    <w:rsid w:val="00963DB9"/>
    <w:rsid w:val="00971104"/>
    <w:rsid w:val="00972C70"/>
    <w:rsid w:val="009750BC"/>
    <w:rsid w:val="00976E8E"/>
    <w:rsid w:val="009813DA"/>
    <w:rsid w:val="00981916"/>
    <w:rsid w:val="00981AF1"/>
    <w:rsid w:val="00983781"/>
    <w:rsid w:val="009865DB"/>
    <w:rsid w:val="00995947"/>
    <w:rsid w:val="00996CA4"/>
    <w:rsid w:val="0099747C"/>
    <w:rsid w:val="009A1075"/>
    <w:rsid w:val="009A24A0"/>
    <w:rsid w:val="009A4469"/>
    <w:rsid w:val="009B2FAA"/>
    <w:rsid w:val="009B7238"/>
    <w:rsid w:val="009B7F2C"/>
    <w:rsid w:val="009C3AE8"/>
    <w:rsid w:val="009D0318"/>
    <w:rsid w:val="009D2561"/>
    <w:rsid w:val="009D6636"/>
    <w:rsid w:val="009F3022"/>
    <w:rsid w:val="009F44F3"/>
    <w:rsid w:val="009F711B"/>
    <w:rsid w:val="009F7F2E"/>
    <w:rsid w:val="00A0291E"/>
    <w:rsid w:val="00A02BEC"/>
    <w:rsid w:val="00A030CD"/>
    <w:rsid w:val="00A06653"/>
    <w:rsid w:val="00A067F6"/>
    <w:rsid w:val="00A07328"/>
    <w:rsid w:val="00A11A68"/>
    <w:rsid w:val="00A1358F"/>
    <w:rsid w:val="00A16E2C"/>
    <w:rsid w:val="00A20087"/>
    <w:rsid w:val="00A213A7"/>
    <w:rsid w:val="00A23C54"/>
    <w:rsid w:val="00A25640"/>
    <w:rsid w:val="00A273DE"/>
    <w:rsid w:val="00A3614C"/>
    <w:rsid w:val="00A4278A"/>
    <w:rsid w:val="00A43905"/>
    <w:rsid w:val="00A461E7"/>
    <w:rsid w:val="00A5060E"/>
    <w:rsid w:val="00A5451C"/>
    <w:rsid w:val="00A607FB"/>
    <w:rsid w:val="00A614C4"/>
    <w:rsid w:val="00A65023"/>
    <w:rsid w:val="00A6758B"/>
    <w:rsid w:val="00A73F9C"/>
    <w:rsid w:val="00A856F1"/>
    <w:rsid w:val="00A87159"/>
    <w:rsid w:val="00A92A56"/>
    <w:rsid w:val="00A938CA"/>
    <w:rsid w:val="00A953B7"/>
    <w:rsid w:val="00AA27A5"/>
    <w:rsid w:val="00AA68C5"/>
    <w:rsid w:val="00AB0ED9"/>
    <w:rsid w:val="00AB5770"/>
    <w:rsid w:val="00AB6081"/>
    <w:rsid w:val="00AC21DE"/>
    <w:rsid w:val="00AC3C65"/>
    <w:rsid w:val="00AC411B"/>
    <w:rsid w:val="00AC413C"/>
    <w:rsid w:val="00AD000C"/>
    <w:rsid w:val="00AD17AE"/>
    <w:rsid w:val="00AD6421"/>
    <w:rsid w:val="00AD71D4"/>
    <w:rsid w:val="00AE04D7"/>
    <w:rsid w:val="00AE38B5"/>
    <w:rsid w:val="00AF00FF"/>
    <w:rsid w:val="00AF077A"/>
    <w:rsid w:val="00AF16CC"/>
    <w:rsid w:val="00AF1990"/>
    <w:rsid w:val="00AF2ABB"/>
    <w:rsid w:val="00AF2C79"/>
    <w:rsid w:val="00AF3D24"/>
    <w:rsid w:val="00AF41EB"/>
    <w:rsid w:val="00AF6F4F"/>
    <w:rsid w:val="00B03890"/>
    <w:rsid w:val="00B03BA7"/>
    <w:rsid w:val="00B062E1"/>
    <w:rsid w:val="00B12600"/>
    <w:rsid w:val="00B126C2"/>
    <w:rsid w:val="00B128B6"/>
    <w:rsid w:val="00B14F39"/>
    <w:rsid w:val="00B16941"/>
    <w:rsid w:val="00B22650"/>
    <w:rsid w:val="00B24825"/>
    <w:rsid w:val="00B26E69"/>
    <w:rsid w:val="00B27416"/>
    <w:rsid w:val="00B308F0"/>
    <w:rsid w:val="00B32AB0"/>
    <w:rsid w:val="00B33E9A"/>
    <w:rsid w:val="00B35427"/>
    <w:rsid w:val="00B35474"/>
    <w:rsid w:val="00B37609"/>
    <w:rsid w:val="00B468C6"/>
    <w:rsid w:val="00B519E1"/>
    <w:rsid w:val="00B52A0B"/>
    <w:rsid w:val="00B52EDE"/>
    <w:rsid w:val="00B56028"/>
    <w:rsid w:val="00B56212"/>
    <w:rsid w:val="00B603AB"/>
    <w:rsid w:val="00B60475"/>
    <w:rsid w:val="00B63705"/>
    <w:rsid w:val="00B66712"/>
    <w:rsid w:val="00B66B1A"/>
    <w:rsid w:val="00B729CE"/>
    <w:rsid w:val="00B72B3D"/>
    <w:rsid w:val="00B72EB1"/>
    <w:rsid w:val="00B73987"/>
    <w:rsid w:val="00B74696"/>
    <w:rsid w:val="00B74B4F"/>
    <w:rsid w:val="00B76C24"/>
    <w:rsid w:val="00B77F45"/>
    <w:rsid w:val="00B8088B"/>
    <w:rsid w:val="00B843F4"/>
    <w:rsid w:val="00B84636"/>
    <w:rsid w:val="00B87C78"/>
    <w:rsid w:val="00B94B2D"/>
    <w:rsid w:val="00B97146"/>
    <w:rsid w:val="00B971CE"/>
    <w:rsid w:val="00BA0201"/>
    <w:rsid w:val="00BA2116"/>
    <w:rsid w:val="00BA5185"/>
    <w:rsid w:val="00BA58D4"/>
    <w:rsid w:val="00BB1332"/>
    <w:rsid w:val="00BB352E"/>
    <w:rsid w:val="00BC030B"/>
    <w:rsid w:val="00BC4399"/>
    <w:rsid w:val="00BC44D2"/>
    <w:rsid w:val="00BD1FC5"/>
    <w:rsid w:val="00BD21D9"/>
    <w:rsid w:val="00BD271B"/>
    <w:rsid w:val="00BD2DB4"/>
    <w:rsid w:val="00BD51D7"/>
    <w:rsid w:val="00BE115C"/>
    <w:rsid w:val="00BE38BF"/>
    <w:rsid w:val="00BE3CC8"/>
    <w:rsid w:val="00BE6A03"/>
    <w:rsid w:val="00BE6F98"/>
    <w:rsid w:val="00BE7350"/>
    <w:rsid w:val="00BF1366"/>
    <w:rsid w:val="00BF2951"/>
    <w:rsid w:val="00BF2F0F"/>
    <w:rsid w:val="00BF4671"/>
    <w:rsid w:val="00BF5E85"/>
    <w:rsid w:val="00BF684A"/>
    <w:rsid w:val="00C00178"/>
    <w:rsid w:val="00C0067F"/>
    <w:rsid w:val="00C0253E"/>
    <w:rsid w:val="00C0316D"/>
    <w:rsid w:val="00C03BE7"/>
    <w:rsid w:val="00C11574"/>
    <w:rsid w:val="00C1376F"/>
    <w:rsid w:val="00C14FB4"/>
    <w:rsid w:val="00C15FA9"/>
    <w:rsid w:val="00C17EC7"/>
    <w:rsid w:val="00C22B8A"/>
    <w:rsid w:val="00C23187"/>
    <w:rsid w:val="00C23907"/>
    <w:rsid w:val="00C243A0"/>
    <w:rsid w:val="00C26CE4"/>
    <w:rsid w:val="00C303EE"/>
    <w:rsid w:val="00C32BCA"/>
    <w:rsid w:val="00C32DEC"/>
    <w:rsid w:val="00C35A1C"/>
    <w:rsid w:val="00C361A1"/>
    <w:rsid w:val="00C379BE"/>
    <w:rsid w:val="00C40A25"/>
    <w:rsid w:val="00C412FA"/>
    <w:rsid w:val="00C41307"/>
    <w:rsid w:val="00C4169A"/>
    <w:rsid w:val="00C43264"/>
    <w:rsid w:val="00C448E0"/>
    <w:rsid w:val="00C46333"/>
    <w:rsid w:val="00C46A69"/>
    <w:rsid w:val="00C47B9E"/>
    <w:rsid w:val="00C54937"/>
    <w:rsid w:val="00C5624F"/>
    <w:rsid w:val="00C56DF7"/>
    <w:rsid w:val="00C56F96"/>
    <w:rsid w:val="00C628C3"/>
    <w:rsid w:val="00C63C8B"/>
    <w:rsid w:val="00C67429"/>
    <w:rsid w:val="00C71DC2"/>
    <w:rsid w:val="00C75245"/>
    <w:rsid w:val="00C76C09"/>
    <w:rsid w:val="00C8079C"/>
    <w:rsid w:val="00C807D2"/>
    <w:rsid w:val="00C821E6"/>
    <w:rsid w:val="00C834F0"/>
    <w:rsid w:val="00C838F7"/>
    <w:rsid w:val="00C856E3"/>
    <w:rsid w:val="00C85C12"/>
    <w:rsid w:val="00C87E3E"/>
    <w:rsid w:val="00C902FB"/>
    <w:rsid w:val="00C921E9"/>
    <w:rsid w:val="00C92249"/>
    <w:rsid w:val="00C92E52"/>
    <w:rsid w:val="00C93C64"/>
    <w:rsid w:val="00C9412F"/>
    <w:rsid w:val="00C965E5"/>
    <w:rsid w:val="00C968ED"/>
    <w:rsid w:val="00CA17D9"/>
    <w:rsid w:val="00CA2413"/>
    <w:rsid w:val="00CA3806"/>
    <w:rsid w:val="00CA57BD"/>
    <w:rsid w:val="00CA5B8E"/>
    <w:rsid w:val="00CA63D3"/>
    <w:rsid w:val="00CB4784"/>
    <w:rsid w:val="00CB6B0F"/>
    <w:rsid w:val="00CB7856"/>
    <w:rsid w:val="00CC106A"/>
    <w:rsid w:val="00CC518B"/>
    <w:rsid w:val="00CD09F5"/>
    <w:rsid w:val="00CD7F38"/>
    <w:rsid w:val="00CE2369"/>
    <w:rsid w:val="00CE4D9F"/>
    <w:rsid w:val="00CF0981"/>
    <w:rsid w:val="00CF0DD6"/>
    <w:rsid w:val="00CF7650"/>
    <w:rsid w:val="00D02F09"/>
    <w:rsid w:val="00D038D3"/>
    <w:rsid w:val="00D228A8"/>
    <w:rsid w:val="00D245F5"/>
    <w:rsid w:val="00D253EE"/>
    <w:rsid w:val="00D33297"/>
    <w:rsid w:val="00D33509"/>
    <w:rsid w:val="00D33627"/>
    <w:rsid w:val="00D373EF"/>
    <w:rsid w:val="00D40EB3"/>
    <w:rsid w:val="00D43BEF"/>
    <w:rsid w:val="00D46066"/>
    <w:rsid w:val="00D503AE"/>
    <w:rsid w:val="00D53061"/>
    <w:rsid w:val="00D5338D"/>
    <w:rsid w:val="00D56EDE"/>
    <w:rsid w:val="00D60177"/>
    <w:rsid w:val="00D635ED"/>
    <w:rsid w:val="00D6668D"/>
    <w:rsid w:val="00D67C78"/>
    <w:rsid w:val="00D67DE2"/>
    <w:rsid w:val="00D67F26"/>
    <w:rsid w:val="00D72120"/>
    <w:rsid w:val="00D83DAD"/>
    <w:rsid w:val="00D84904"/>
    <w:rsid w:val="00D84987"/>
    <w:rsid w:val="00D8669E"/>
    <w:rsid w:val="00D9634A"/>
    <w:rsid w:val="00D963EA"/>
    <w:rsid w:val="00DA205C"/>
    <w:rsid w:val="00DA67F0"/>
    <w:rsid w:val="00DA777E"/>
    <w:rsid w:val="00DB341B"/>
    <w:rsid w:val="00DB73D4"/>
    <w:rsid w:val="00DC48D9"/>
    <w:rsid w:val="00DC6D5E"/>
    <w:rsid w:val="00DC6EC3"/>
    <w:rsid w:val="00DD0649"/>
    <w:rsid w:val="00DD0F62"/>
    <w:rsid w:val="00DD4077"/>
    <w:rsid w:val="00DD58AB"/>
    <w:rsid w:val="00DD6147"/>
    <w:rsid w:val="00DD6BDC"/>
    <w:rsid w:val="00DE0073"/>
    <w:rsid w:val="00DE27A0"/>
    <w:rsid w:val="00DE2B99"/>
    <w:rsid w:val="00DE4791"/>
    <w:rsid w:val="00DE663A"/>
    <w:rsid w:val="00DE6AC8"/>
    <w:rsid w:val="00E01C53"/>
    <w:rsid w:val="00E02A67"/>
    <w:rsid w:val="00E035ED"/>
    <w:rsid w:val="00E05399"/>
    <w:rsid w:val="00E07E76"/>
    <w:rsid w:val="00E11B2C"/>
    <w:rsid w:val="00E1239A"/>
    <w:rsid w:val="00E15D17"/>
    <w:rsid w:val="00E15FF2"/>
    <w:rsid w:val="00E164B5"/>
    <w:rsid w:val="00E1678C"/>
    <w:rsid w:val="00E17558"/>
    <w:rsid w:val="00E17624"/>
    <w:rsid w:val="00E17F8D"/>
    <w:rsid w:val="00E20556"/>
    <w:rsid w:val="00E2199C"/>
    <w:rsid w:val="00E26AF5"/>
    <w:rsid w:val="00E30EE1"/>
    <w:rsid w:val="00E32CEF"/>
    <w:rsid w:val="00E33434"/>
    <w:rsid w:val="00E35E78"/>
    <w:rsid w:val="00E360F3"/>
    <w:rsid w:val="00E36BAD"/>
    <w:rsid w:val="00E400A9"/>
    <w:rsid w:val="00E41915"/>
    <w:rsid w:val="00E425C3"/>
    <w:rsid w:val="00E45D6F"/>
    <w:rsid w:val="00E47D11"/>
    <w:rsid w:val="00E524BE"/>
    <w:rsid w:val="00E55A16"/>
    <w:rsid w:val="00E649CF"/>
    <w:rsid w:val="00E66BE8"/>
    <w:rsid w:val="00E6761B"/>
    <w:rsid w:val="00E676EF"/>
    <w:rsid w:val="00E71130"/>
    <w:rsid w:val="00E71361"/>
    <w:rsid w:val="00E734AB"/>
    <w:rsid w:val="00E739E2"/>
    <w:rsid w:val="00E7673A"/>
    <w:rsid w:val="00E77666"/>
    <w:rsid w:val="00E854C5"/>
    <w:rsid w:val="00E878C5"/>
    <w:rsid w:val="00E92048"/>
    <w:rsid w:val="00E93C7D"/>
    <w:rsid w:val="00E96651"/>
    <w:rsid w:val="00E9691F"/>
    <w:rsid w:val="00EA4364"/>
    <w:rsid w:val="00EA779B"/>
    <w:rsid w:val="00EB2A9E"/>
    <w:rsid w:val="00EB4DA4"/>
    <w:rsid w:val="00EC00C8"/>
    <w:rsid w:val="00EC031A"/>
    <w:rsid w:val="00EC2183"/>
    <w:rsid w:val="00EC3FE6"/>
    <w:rsid w:val="00EC6750"/>
    <w:rsid w:val="00ED2B7F"/>
    <w:rsid w:val="00ED38BD"/>
    <w:rsid w:val="00ED4685"/>
    <w:rsid w:val="00EE0655"/>
    <w:rsid w:val="00EE0F35"/>
    <w:rsid w:val="00EE4CA8"/>
    <w:rsid w:val="00EE5941"/>
    <w:rsid w:val="00EE5C3D"/>
    <w:rsid w:val="00EE741B"/>
    <w:rsid w:val="00EE74B7"/>
    <w:rsid w:val="00EE7AE9"/>
    <w:rsid w:val="00EF0E42"/>
    <w:rsid w:val="00EF2139"/>
    <w:rsid w:val="00EF4331"/>
    <w:rsid w:val="00EF624D"/>
    <w:rsid w:val="00F011DC"/>
    <w:rsid w:val="00F021C0"/>
    <w:rsid w:val="00F024F5"/>
    <w:rsid w:val="00F04615"/>
    <w:rsid w:val="00F055C9"/>
    <w:rsid w:val="00F13D08"/>
    <w:rsid w:val="00F14503"/>
    <w:rsid w:val="00F16277"/>
    <w:rsid w:val="00F250BD"/>
    <w:rsid w:val="00F27586"/>
    <w:rsid w:val="00F3055F"/>
    <w:rsid w:val="00F3125C"/>
    <w:rsid w:val="00F315ED"/>
    <w:rsid w:val="00F32844"/>
    <w:rsid w:val="00F32AE9"/>
    <w:rsid w:val="00F32B03"/>
    <w:rsid w:val="00F40770"/>
    <w:rsid w:val="00F41E62"/>
    <w:rsid w:val="00F426D2"/>
    <w:rsid w:val="00F429E4"/>
    <w:rsid w:val="00F478B4"/>
    <w:rsid w:val="00F52288"/>
    <w:rsid w:val="00F52990"/>
    <w:rsid w:val="00F52A5B"/>
    <w:rsid w:val="00F55C20"/>
    <w:rsid w:val="00F55DE1"/>
    <w:rsid w:val="00F57D4C"/>
    <w:rsid w:val="00F60281"/>
    <w:rsid w:val="00F6588E"/>
    <w:rsid w:val="00F70267"/>
    <w:rsid w:val="00F712E6"/>
    <w:rsid w:val="00F7392B"/>
    <w:rsid w:val="00F76619"/>
    <w:rsid w:val="00F77E5A"/>
    <w:rsid w:val="00F860D5"/>
    <w:rsid w:val="00F8647A"/>
    <w:rsid w:val="00F87FCB"/>
    <w:rsid w:val="00F91300"/>
    <w:rsid w:val="00F920C6"/>
    <w:rsid w:val="00F92733"/>
    <w:rsid w:val="00F934C5"/>
    <w:rsid w:val="00F937A0"/>
    <w:rsid w:val="00FA1FC1"/>
    <w:rsid w:val="00FA2080"/>
    <w:rsid w:val="00FB0871"/>
    <w:rsid w:val="00FB49B9"/>
    <w:rsid w:val="00FC5DFB"/>
    <w:rsid w:val="00FD0B45"/>
    <w:rsid w:val="00FD14DD"/>
    <w:rsid w:val="00FD4D2F"/>
    <w:rsid w:val="00FD6809"/>
    <w:rsid w:val="00FD6B26"/>
    <w:rsid w:val="00FD77AA"/>
    <w:rsid w:val="00FD77E1"/>
    <w:rsid w:val="00FE08A3"/>
    <w:rsid w:val="00FE190F"/>
    <w:rsid w:val="00FE2275"/>
    <w:rsid w:val="00FE4C98"/>
    <w:rsid w:val="00FE4CD9"/>
    <w:rsid w:val="00FE6E52"/>
    <w:rsid w:val="00FE753A"/>
    <w:rsid w:val="00FF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2551BAB"/>
  <w15:docId w15:val="{F50AE8AF-309B-4F13-B105-5733820A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next w:val="Normal"/>
    <w:link w:val="Heading1Char"/>
    <w:uiPriority w:val="9"/>
    <w:qFormat/>
    <w:rsid w:val="00130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854"/>
    <w:pPr>
      <w:widowControl/>
      <w:spacing w:before="200"/>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E26AF5"/>
    <w:pPr>
      <w:widowControl/>
      <w:numPr>
        <w:ilvl w:val="4"/>
        <w:numId w:val="18"/>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6AF5"/>
    <w:pPr>
      <w:widowControl/>
      <w:numPr>
        <w:ilvl w:val="5"/>
        <w:numId w:val="18"/>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6AF5"/>
    <w:pPr>
      <w:widowControl/>
      <w:numPr>
        <w:ilvl w:val="6"/>
        <w:numId w:val="18"/>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AF5"/>
    <w:pPr>
      <w:widowControl/>
      <w:numPr>
        <w:ilvl w:val="7"/>
        <w:numId w:val="18"/>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AF5"/>
    <w:pPr>
      <w:widowControl/>
      <w:numPr>
        <w:ilvl w:val="8"/>
        <w:numId w:val="18"/>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3" w:hanging="28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622854"/>
    <w:rPr>
      <w:rFonts w:asciiTheme="majorHAnsi" w:eastAsiaTheme="majorEastAsia" w:hAnsiTheme="majorHAnsi" w:cstheme="majorBidi"/>
      <w:b/>
      <w:bCs/>
      <w:sz w:val="26"/>
      <w:szCs w:val="26"/>
      <w:lang w:val="en-AU"/>
    </w:rPr>
  </w:style>
  <w:style w:type="paragraph" w:customStyle="1" w:styleId="Default">
    <w:name w:val="Default"/>
    <w:rsid w:val="00EE0655"/>
    <w:pPr>
      <w:widowControl/>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13039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5C3D"/>
    <w:pPr>
      <w:tabs>
        <w:tab w:val="center" w:pos="4513"/>
        <w:tab w:val="right" w:pos="9026"/>
      </w:tabs>
    </w:pPr>
  </w:style>
  <w:style w:type="character" w:customStyle="1" w:styleId="HeaderChar">
    <w:name w:val="Header Char"/>
    <w:basedOn w:val="DefaultParagraphFont"/>
    <w:link w:val="Header"/>
    <w:uiPriority w:val="99"/>
    <w:rsid w:val="00EE5C3D"/>
  </w:style>
  <w:style w:type="paragraph" w:styleId="Footer">
    <w:name w:val="footer"/>
    <w:basedOn w:val="Normal"/>
    <w:link w:val="FooterChar"/>
    <w:uiPriority w:val="99"/>
    <w:unhideWhenUsed/>
    <w:rsid w:val="00EE5C3D"/>
    <w:pPr>
      <w:tabs>
        <w:tab w:val="center" w:pos="4513"/>
        <w:tab w:val="right" w:pos="9026"/>
      </w:tabs>
    </w:pPr>
  </w:style>
  <w:style w:type="character" w:customStyle="1" w:styleId="FooterChar">
    <w:name w:val="Footer Char"/>
    <w:basedOn w:val="DefaultParagraphFont"/>
    <w:link w:val="Footer"/>
    <w:uiPriority w:val="99"/>
    <w:rsid w:val="00EE5C3D"/>
  </w:style>
  <w:style w:type="paragraph" w:styleId="BalloonText">
    <w:name w:val="Balloon Text"/>
    <w:basedOn w:val="Normal"/>
    <w:link w:val="BalloonTextChar"/>
    <w:uiPriority w:val="99"/>
    <w:semiHidden/>
    <w:unhideWhenUsed/>
    <w:rsid w:val="00AF16CC"/>
    <w:rPr>
      <w:rFonts w:ascii="Tahoma" w:hAnsi="Tahoma" w:cs="Tahoma"/>
      <w:sz w:val="16"/>
      <w:szCs w:val="16"/>
    </w:rPr>
  </w:style>
  <w:style w:type="character" w:customStyle="1" w:styleId="BalloonTextChar">
    <w:name w:val="Balloon Text Char"/>
    <w:basedOn w:val="DefaultParagraphFont"/>
    <w:link w:val="BalloonText"/>
    <w:uiPriority w:val="99"/>
    <w:semiHidden/>
    <w:rsid w:val="00AF16CC"/>
    <w:rPr>
      <w:rFonts w:ascii="Tahoma" w:hAnsi="Tahoma" w:cs="Tahoma"/>
      <w:sz w:val="16"/>
      <w:szCs w:val="16"/>
    </w:rPr>
  </w:style>
  <w:style w:type="paragraph" w:styleId="NormalWeb">
    <w:name w:val="Normal (Web)"/>
    <w:basedOn w:val="Normal"/>
    <w:uiPriority w:val="99"/>
    <w:unhideWhenUsed/>
    <w:rsid w:val="00105DC5"/>
    <w:pPr>
      <w:widowControl/>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95710"/>
    <w:rPr>
      <w:color w:val="0000FF" w:themeColor="hyperlink"/>
      <w:u w:val="single"/>
    </w:rPr>
  </w:style>
  <w:style w:type="character" w:customStyle="1" w:styleId="normaltextrun">
    <w:name w:val="normaltextrun"/>
    <w:basedOn w:val="DefaultParagraphFont"/>
    <w:rsid w:val="00F27586"/>
  </w:style>
  <w:style w:type="paragraph" w:styleId="CommentText">
    <w:name w:val="annotation text"/>
    <w:basedOn w:val="Normal"/>
    <w:link w:val="CommentTextChar"/>
    <w:uiPriority w:val="99"/>
    <w:unhideWhenUsed/>
    <w:rsid w:val="006A3F10"/>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3F10"/>
    <w:rPr>
      <w:rFonts w:ascii="Times New Roman" w:eastAsia="Times New Roman" w:hAnsi="Times New Roman" w:cs="Times New Roman"/>
      <w:sz w:val="20"/>
      <w:szCs w:val="20"/>
      <w:lang w:val="en-AU"/>
    </w:rPr>
  </w:style>
  <w:style w:type="character" w:styleId="Emphasis">
    <w:name w:val="Emphasis"/>
    <w:uiPriority w:val="20"/>
    <w:rsid w:val="00FF7AC2"/>
    <w:rPr>
      <w:b/>
      <w:bCs/>
      <w:i/>
      <w:iCs/>
      <w:spacing w:val="10"/>
      <w:bdr w:val="none" w:sz="0" w:space="0" w:color="auto"/>
      <w:shd w:val="clear" w:color="auto" w:fill="auto"/>
    </w:rPr>
  </w:style>
  <w:style w:type="character" w:customStyle="1" w:styleId="Heading5Char">
    <w:name w:val="Heading 5 Char"/>
    <w:basedOn w:val="DefaultParagraphFont"/>
    <w:link w:val="Heading5"/>
    <w:uiPriority w:val="9"/>
    <w:semiHidden/>
    <w:rsid w:val="00E26AF5"/>
    <w:rPr>
      <w:rFonts w:asciiTheme="majorHAnsi" w:eastAsiaTheme="majorEastAsia" w:hAnsiTheme="majorHAnsi" w:cstheme="majorBidi"/>
      <w:b/>
      <w:bCs/>
      <w:color w:val="7F7F7F" w:themeColor="text1" w:themeTint="80"/>
      <w:lang w:val="en-AU"/>
    </w:rPr>
  </w:style>
  <w:style w:type="character" w:customStyle="1" w:styleId="Heading6Char">
    <w:name w:val="Heading 6 Char"/>
    <w:basedOn w:val="DefaultParagraphFont"/>
    <w:link w:val="Heading6"/>
    <w:uiPriority w:val="9"/>
    <w:semiHidden/>
    <w:rsid w:val="00E26AF5"/>
    <w:rPr>
      <w:rFonts w:asciiTheme="majorHAnsi" w:eastAsiaTheme="majorEastAsia" w:hAnsiTheme="majorHAnsi" w:cstheme="majorBidi"/>
      <w:b/>
      <w:bCs/>
      <w:i/>
      <w:iCs/>
      <w:color w:val="7F7F7F" w:themeColor="text1" w:themeTint="80"/>
      <w:lang w:val="en-AU"/>
    </w:rPr>
  </w:style>
  <w:style w:type="character" w:customStyle="1" w:styleId="Heading7Char">
    <w:name w:val="Heading 7 Char"/>
    <w:basedOn w:val="DefaultParagraphFont"/>
    <w:link w:val="Heading7"/>
    <w:uiPriority w:val="9"/>
    <w:semiHidden/>
    <w:rsid w:val="00E26AF5"/>
    <w:rPr>
      <w:rFonts w:asciiTheme="majorHAnsi" w:eastAsiaTheme="majorEastAsia" w:hAnsiTheme="majorHAnsi" w:cstheme="majorBidi"/>
      <w:i/>
      <w:iCs/>
      <w:lang w:val="en-AU"/>
    </w:rPr>
  </w:style>
  <w:style w:type="character" w:customStyle="1" w:styleId="Heading8Char">
    <w:name w:val="Heading 8 Char"/>
    <w:basedOn w:val="DefaultParagraphFont"/>
    <w:link w:val="Heading8"/>
    <w:uiPriority w:val="9"/>
    <w:semiHidden/>
    <w:rsid w:val="00E26AF5"/>
    <w:rPr>
      <w:rFonts w:asciiTheme="majorHAnsi" w:eastAsiaTheme="majorEastAsia" w:hAnsiTheme="majorHAnsi" w:cstheme="majorBidi"/>
      <w:sz w:val="20"/>
      <w:szCs w:val="20"/>
      <w:lang w:val="en-AU"/>
    </w:rPr>
  </w:style>
  <w:style w:type="character" w:customStyle="1" w:styleId="Heading9Char">
    <w:name w:val="Heading 9 Char"/>
    <w:basedOn w:val="DefaultParagraphFont"/>
    <w:link w:val="Heading9"/>
    <w:uiPriority w:val="9"/>
    <w:semiHidden/>
    <w:rsid w:val="00E26AF5"/>
    <w:rPr>
      <w:rFonts w:asciiTheme="majorHAnsi" w:eastAsiaTheme="majorEastAsia" w:hAnsiTheme="majorHAnsi" w:cstheme="majorBidi"/>
      <w:i/>
      <w:iCs/>
      <w:spacing w:val="5"/>
      <w:sz w:val="20"/>
      <w:szCs w:val="20"/>
      <w:lang w:val="en-AU"/>
    </w:rPr>
  </w:style>
  <w:style w:type="paragraph" w:styleId="Subtitle">
    <w:name w:val="Subtitle"/>
    <w:basedOn w:val="Normal"/>
    <w:next w:val="Normal"/>
    <w:link w:val="SubtitleChar"/>
    <w:uiPriority w:val="11"/>
    <w:rsid w:val="004850F1"/>
    <w:pPr>
      <w:widowControl/>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50F1"/>
    <w:rPr>
      <w:rFonts w:asciiTheme="majorHAnsi" w:eastAsiaTheme="majorEastAsia" w:hAnsiTheme="majorHAnsi" w:cstheme="majorBidi"/>
      <w:i/>
      <w:iCs/>
      <w:spacing w:val="13"/>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B35E6D92E50488A612F0E20AB37F5" ma:contentTypeVersion="17" ma:contentTypeDescription="Create a new document." ma:contentTypeScope="" ma:versionID="992b0987d9c2af977fb36b5e3ddf9936">
  <xsd:schema xmlns:xsd="http://www.w3.org/2001/XMLSchema" xmlns:xs="http://www.w3.org/2001/XMLSchema" xmlns:p="http://schemas.microsoft.com/office/2006/metadata/properties" xmlns:ns1="http://schemas.microsoft.com/sharepoint/v3" xmlns:ns2="3022fc95-7970-4786-9a4d-153bf1d5f6ff" xmlns:ns3="58314435-3686-4a7c-b8c8-3fd188204c50" targetNamespace="http://schemas.microsoft.com/office/2006/metadata/properties" ma:root="true" ma:fieldsID="900d4cfe93671c7fb752dc5ad43b4283" ns1:_="" ns2:_="" ns3:_="">
    <xsd:import namespace="http://schemas.microsoft.com/sharepoint/v3"/>
    <xsd:import namespace="3022fc95-7970-4786-9a4d-153bf1d5f6ff"/>
    <xsd:import namespace="58314435-3686-4a7c-b8c8-3fd188204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2fc95-7970-4786-9a4d-153bf1d5f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14435-3686-4a7c-b8c8-3fd188204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2c863cb-49d4-43ee-b074-34f22fda7ae7}" ma:internalName="TaxCatchAll" ma:showField="CatchAllData" ma:web="58314435-3686-4a7c-b8c8-3fd188204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022fc95-7970-4786-9a4d-153bf1d5f6ff">
      <Terms xmlns="http://schemas.microsoft.com/office/infopath/2007/PartnerControls"/>
    </lcf76f155ced4ddcb4097134ff3c332f>
    <_ip_UnifiedCompliancePolicyProperties xmlns="http://schemas.microsoft.com/sharepoint/v3" xsi:nil="true"/>
    <TaxCatchAll xmlns="58314435-3686-4a7c-b8c8-3fd188204c50" xsi:nil="true"/>
  </documentManagement>
</p:properties>
</file>

<file path=customXml/itemProps1.xml><?xml version="1.0" encoding="utf-8"?>
<ds:datastoreItem xmlns:ds="http://schemas.openxmlformats.org/officeDocument/2006/customXml" ds:itemID="{A76B4857-4B9F-4853-8A96-4AEDAF22F66E}">
  <ds:schemaRefs>
    <ds:schemaRef ds:uri="http://schemas.openxmlformats.org/officeDocument/2006/bibliography"/>
  </ds:schemaRefs>
</ds:datastoreItem>
</file>

<file path=customXml/itemProps2.xml><?xml version="1.0" encoding="utf-8"?>
<ds:datastoreItem xmlns:ds="http://schemas.openxmlformats.org/officeDocument/2006/customXml" ds:itemID="{33EE9582-246E-47F8-858B-03EFC67F21BF}"/>
</file>

<file path=customXml/itemProps3.xml><?xml version="1.0" encoding="utf-8"?>
<ds:datastoreItem xmlns:ds="http://schemas.openxmlformats.org/officeDocument/2006/customXml" ds:itemID="{6F555F26-8E18-41CC-AAD4-1DA73E8A4554}"/>
</file>

<file path=customXml/itemProps4.xml><?xml version="1.0" encoding="utf-8"?>
<ds:datastoreItem xmlns:ds="http://schemas.openxmlformats.org/officeDocument/2006/customXml" ds:itemID="{5B4849CF-1B03-455C-AAB2-0B4809BD201A}"/>
</file>

<file path=docProps/app.xml><?xml version="1.0" encoding="utf-8"?>
<Properties xmlns="http://schemas.openxmlformats.org/officeDocument/2006/extended-properties" xmlns:vt="http://schemas.openxmlformats.org/officeDocument/2006/docPropsVTypes">
  <Template>Normal.dotm</Template>
  <TotalTime>6</TotalTime>
  <Pages>10</Pages>
  <Words>2834</Words>
  <Characters>16158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Flinders University</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mcqu0081</dc:creator>
  <cp:lastModifiedBy>Chanuka Fernando</cp:lastModifiedBy>
  <cp:revision>2</cp:revision>
  <cp:lastPrinted>2020-12-10T06:08:00Z</cp:lastPrinted>
  <dcterms:created xsi:type="dcterms:W3CDTF">2023-05-09T02:33:00Z</dcterms:created>
  <dcterms:modified xsi:type="dcterms:W3CDTF">2023-05-09T02:33:00Z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LastSaved">
    <vt:filetime>2016-03-29T00:00:00Z</vt:filetime>
  </property>
  <property fmtid="{D5CDD505-2E9C-101B-9397-08002B2CF9AE}" pid="4" name="ContentTypeId">
    <vt:lpwstr>0x0101007F8B35E6D92E50488A612F0E20AB37F5</vt:lpwstr>
  </property>
</Properties>
</file>